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EA3F" w14:textId="77777777" w:rsidR="00D20C50" w:rsidRDefault="00D20C50">
      <w:pPr>
        <w:divId w:val="1813667476"/>
        <w:rPr>
          <w:rFonts w:ascii="Arial" w:eastAsia="Times New Roman" w:hAnsi="Arial" w:cs="Arial"/>
          <w:color w:val="3E9C42"/>
          <w:spacing w:val="10"/>
          <w:sz w:val="17"/>
          <w:szCs w:val="17"/>
        </w:rPr>
      </w:pPr>
      <w:r>
        <w:rPr>
          <w:rFonts w:ascii="Arial" w:eastAsia="Times New Roman" w:hAnsi="Arial" w:cs="Arial"/>
          <w:color w:val="3E9C42"/>
          <w:spacing w:val="10"/>
          <w:sz w:val="17"/>
          <w:szCs w:val="17"/>
        </w:rPr>
        <w:t>HESAPTUT.COM  |  ÜCRETSİZ ÖRNEK ŞİRKET BELGELERİ  |  hesaptut.com/tr/ornek-sirket-sozlesmeleri</w:t>
      </w:r>
    </w:p>
    <w:p w14:paraId="5164259D" w14:textId="77777777" w:rsidR="00D20C50" w:rsidRDefault="00D20C50">
      <w:pPr>
        <w:pStyle w:val="Balk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ASGARİ SERMAYE UYUM PAKETİ</w:t>
      </w:r>
    </w:p>
    <w:p w14:paraId="0A03D0C1" w14:textId="77777777" w:rsidR="00D20C50" w:rsidRDefault="00D20C50">
      <w:pPr>
        <w:pStyle w:val="altbaslik"/>
      </w:pPr>
      <w:r>
        <w:t>31 Aralık 2026 son tarihi · TTK Geçici Madde 15 · Karar örnekleri ve tadil metni şablonu</w:t>
      </w:r>
    </w:p>
    <w:p w14:paraId="4F6C31FC" w14:textId="77777777" w:rsidR="00D20C50" w:rsidRDefault="00D20C50">
      <w:pPr>
        <w:shd w:val="clear" w:color="auto" w:fill="FDEEEC"/>
        <w:divId w:val="1886334920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NEDEN ACİL?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Anonim şirketlerde asgari esas sermaye </w:t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250.000 TL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, limited şirketlerde </w:t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50.000 TL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'dir. Sermayesi bu tutarların altında kalan mevcut şirketlere uyum için </w:t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31.12.2026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tarihine kadar süre tanınmıştır. Bu süre içinde sermayesini asgari tutara yükseltmeyen anonim ve limited şirketler, Türk Ticaret Kanunu'nun Geçici 15. maddesi gereğince </w:t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başka bir işleme gerek kalmaksızın münfesih (infisah etmiş) sayılır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. Kayıtlı sermaye sistemini kabul etmiş halka açık olmayan anonim şirketler ise başlangıç sermayelerini </w:t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500.000 T</w:t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L</w:t>
      </w:r>
      <w:r>
        <w:rPr>
          <w:rFonts w:ascii="Arial" w:eastAsia="Times New Roman" w:hAnsi="Arial" w:cs="Arial"/>
          <w:color w:val="000000"/>
          <w:sz w:val="19"/>
          <w:szCs w:val="19"/>
        </w:rPr>
        <w:t>'ye yükseltmedikleri takdirde bu sistemden çıkmış sayılırlar.</w:t>
      </w:r>
    </w:p>
    <w:p w14:paraId="04C68165" w14:textId="77777777" w:rsidR="00D20C50" w:rsidRDefault="00D20C50">
      <w:pPr>
        <w:shd w:val="clear" w:color="auto" w:fill="F2F9F3"/>
        <w:divId w:val="689994255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BU PAKETTE NE VAR?</w:t>
      </w:r>
      <w:r>
        <w:rPr>
          <w:rFonts w:ascii="Arial" w:eastAsia="Times New Roman" w:hAnsi="Arial" w:cs="Arial"/>
          <w:color w:val="000000"/>
          <w:sz w:val="19"/>
          <w:szCs w:val="19"/>
        </w:rPr>
        <w:br/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Belge 1: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Limited Şirket Ortaklar Genel Kurulu Kararı (sermaye artırımı ve sözleşme tadili)</w:t>
      </w:r>
      <w:r>
        <w:rPr>
          <w:rFonts w:ascii="Arial" w:eastAsia="Times New Roman" w:hAnsi="Arial" w:cs="Arial"/>
          <w:color w:val="000000"/>
          <w:sz w:val="19"/>
          <w:szCs w:val="19"/>
        </w:rPr>
        <w:br/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Belge 2: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Anonim Şirket Olağanüstü Genel Kurul Toplantı Tutanağı (sermaye artırımı ve esas sözleşme tadili)</w:t>
      </w:r>
      <w:r>
        <w:rPr>
          <w:rFonts w:ascii="Arial" w:eastAsia="Times New Roman" w:hAnsi="Arial" w:cs="Arial"/>
          <w:color w:val="000000"/>
          <w:sz w:val="19"/>
          <w:szCs w:val="19"/>
        </w:rPr>
        <w:br/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Belge 3: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Tadil Metni – Sermaye Maddesinin Eski Şekli / Yeni Şekli</w:t>
      </w:r>
      <w:r>
        <w:rPr>
          <w:rFonts w:ascii="Arial" w:eastAsia="Times New Roman" w:hAnsi="Arial" w:cs="Arial"/>
          <w:color w:val="000000"/>
          <w:sz w:val="19"/>
          <w:szCs w:val="19"/>
        </w:rPr>
        <w:br/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Belge 4: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Ticaret Sicili Müdürlüğüne Sunulacak Belgeler Kontrol Listesi</w:t>
      </w:r>
      <w:r>
        <w:rPr>
          <w:rFonts w:ascii="Arial" w:eastAsia="Times New Roman" w:hAnsi="Arial" w:cs="Arial"/>
          <w:color w:val="000000"/>
          <w:sz w:val="19"/>
          <w:szCs w:val="19"/>
        </w:rPr>
        <w:br/>
        <w:t>Köşeli parantezli [ALANLARI] kendi bilgilerinizle doldurun. Ticaret sicil, MERSİS ve vergi numaralarını tahmin ederek yazmayın.</w:t>
      </w:r>
    </w:p>
    <w:p w14:paraId="4E5EA1EF" w14:textId="77777777" w:rsidR="00D20C50" w:rsidRDefault="00D20C50">
      <w:pPr>
        <w:pStyle w:val="Bal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ÖNCE BUNU BİLİN: KOLAYLAŞTIRILMIŞ NİSAP</w:t>
      </w:r>
    </w:p>
    <w:p w14:paraId="1F77280A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Sermayenin öngörülen asgari tutarlara yükseltilmesi amacıyla yapılacak </w:t>
      </w:r>
      <w:r>
        <w:rPr>
          <w:rStyle w:val="Gl"/>
          <w:color w:val="000000"/>
          <w:sz w:val="23"/>
          <w:szCs w:val="23"/>
        </w:rPr>
        <w:t>genel kurul toplantılarında toplantı nisabı aranmaz</w:t>
      </w:r>
      <w:r>
        <w:rPr>
          <w:color w:val="000000"/>
          <w:sz w:val="23"/>
          <w:szCs w:val="23"/>
        </w:rPr>
        <w:t xml:space="preserve">. Kararlar toplantıda mevcut oyların çoğunluğu ile alınır ve bu kararlar aleyhine </w:t>
      </w:r>
      <w:r>
        <w:rPr>
          <w:rStyle w:val="Gl"/>
          <w:color w:val="000000"/>
          <w:sz w:val="23"/>
          <w:szCs w:val="23"/>
        </w:rPr>
        <w:t>imtiyaz kullanılamaz</w:t>
      </w:r>
      <w:r>
        <w:rPr>
          <w:color w:val="000000"/>
          <w:sz w:val="23"/>
          <w:szCs w:val="23"/>
        </w:rPr>
        <w:t>. Bu kolaylık yalnızca asgari sermayeye uyum amaçlı artırımlar içindir; bu amacın dışındaki esas sözleşme değişikliklerinde genel nisap kuralları uygulanır.</w:t>
      </w:r>
    </w:p>
    <w:p w14:paraId="3947D5C9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Sermaye artırımının </w:t>
      </w:r>
      <w:r>
        <w:rPr>
          <w:rStyle w:val="Gl"/>
          <w:color w:val="000000"/>
          <w:sz w:val="23"/>
          <w:szCs w:val="23"/>
        </w:rPr>
        <w:t>iç kaynaklardan</w:t>
      </w:r>
      <w:r>
        <w:rPr>
          <w:color w:val="000000"/>
          <w:sz w:val="23"/>
          <w:szCs w:val="23"/>
        </w:rPr>
        <w:t xml:space="preserve"> (geçmiş yıl kârları, olağanüstü yedek akçeler, sermaye düzeltmesi olumlu farkları gibi) yapılması hâlinde bu kaynakların şirket bünyesinde gerçekten var olduğunun ilgili mevzuata göre tespit edilmesi ve raporlanması gerekir. </w:t>
      </w:r>
      <w:r>
        <w:rPr>
          <w:rStyle w:val="Gl"/>
          <w:color w:val="000000"/>
          <w:sz w:val="23"/>
          <w:szCs w:val="23"/>
        </w:rPr>
        <w:t>Nakden</w:t>
      </w:r>
      <w:r>
        <w:rPr>
          <w:color w:val="000000"/>
          <w:sz w:val="23"/>
          <w:szCs w:val="23"/>
        </w:rPr>
        <w:t xml:space="preserve"> artırımda ise taahhüt ve ödeme kuralları uygulanır. Hangi yöntemin şirketinize uygun olduğunu ve gerekli raporları </w:t>
      </w:r>
      <w:r>
        <w:rPr>
          <w:rStyle w:val="Gl"/>
          <w:color w:val="000000"/>
          <w:sz w:val="23"/>
          <w:szCs w:val="23"/>
        </w:rPr>
        <w:t>mali müşavirinizle</w:t>
      </w:r>
      <w:r>
        <w:rPr>
          <w:color w:val="000000"/>
          <w:sz w:val="23"/>
          <w:szCs w:val="23"/>
        </w:rPr>
        <w:t xml:space="preserve"> belirleyiniz.</w:t>
      </w:r>
    </w:p>
    <w:p w14:paraId="13E144CF" w14:textId="77777777" w:rsidR="00D20C50" w:rsidRDefault="00D20C50">
      <w:pPr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pict w14:anchorId="4A94B596">
          <v:rect id="_x0000_i1025" style="width:0;height:1.5pt" o:hralign="center" o:hrstd="t" o:hr="t" fillcolor="#a0a0a0" stroked="f"/>
        </w:pict>
      </w:r>
    </w:p>
    <w:p w14:paraId="441962EF" w14:textId="77777777" w:rsidR="00D20C50" w:rsidRDefault="00D20C50">
      <w:pPr>
        <w:pStyle w:val="Bal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BELGE 1 – LİMİTED ŞİRKET ORTAKLAR GENEL KURULU KARARI</w:t>
      </w:r>
    </w:p>
    <w:p w14:paraId="1CF54B56" w14:textId="77777777" w:rsidR="00D20C50" w:rsidRDefault="00D20C50">
      <w:pPr>
        <w:pStyle w:val="NormalWeb"/>
        <w:jc w:val="center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[ŞİRKET UNVANI] LİMİTED ŞİRKETİ</w:t>
      </w:r>
      <w:r>
        <w:rPr>
          <w:color w:val="000000"/>
          <w:sz w:val="23"/>
          <w:szCs w:val="23"/>
        </w:rPr>
        <w:br/>
      </w:r>
      <w:r>
        <w:rPr>
          <w:rStyle w:val="Gl"/>
          <w:color w:val="000000"/>
          <w:sz w:val="23"/>
          <w:szCs w:val="23"/>
        </w:rPr>
        <w:t>ORTAKLAR GENEL KURULU KARARI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7"/>
        <w:gridCol w:w="2258"/>
        <w:gridCol w:w="2258"/>
        <w:gridCol w:w="2447"/>
      </w:tblGrid>
      <w:tr w:rsidR="00000000" w14:paraId="4BF2A10F" w14:textId="77777777">
        <w:tc>
          <w:tcPr>
            <w:tcW w:w="1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957D3EC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Karar Tarihi</w:t>
            </w:r>
          </w:p>
        </w:tc>
        <w:tc>
          <w:tcPr>
            <w:tcW w:w="12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969C8A0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[GG.AA.YYYY]</w:t>
            </w:r>
          </w:p>
        </w:tc>
        <w:tc>
          <w:tcPr>
            <w:tcW w:w="12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A4244F8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Karar No</w:t>
            </w:r>
          </w:p>
        </w:tc>
        <w:tc>
          <w:tcPr>
            <w:tcW w:w="1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B5CA354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</w:tr>
      <w:tr w:rsidR="00000000" w14:paraId="7933C41B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619AA98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Ticaret Sicil No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1B26383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[TİCARET SİCİL NO]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3A04759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MERSİS No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6DDE1FF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[MERSİS NO]</w:t>
            </w:r>
          </w:p>
        </w:tc>
      </w:tr>
      <w:tr w:rsidR="00000000" w14:paraId="24054583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1F74328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Toplantı Yeri</w:t>
            </w:r>
          </w:p>
        </w:tc>
        <w:tc>
          <w:tcPr>
            <w:tcW w:w="0" w:type="auto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5D83F68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Şirket merkezi – [AÇIK ADRES]</w:t>
            </w:r>
          </w:p>
        </w:tc>
      </w:tr>
      <w:tr w:rsidR="00000000" w14:paraId="7EB63D5E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9486610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Katılanlar</w:t>
            </w:r>
          </w:p>
        </w:tc>
        <w:tc>
          <w:tcPr>
            <w:tcW w:w="0" w:type="auto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9806BD8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 ([PAY ORANI]%), [AD SOYAD] ([PAY ORANI]%)</w:t>
            </w:r>
          </w:p>
        </w:tc>
      </w:tr>
    </w:tbl>
    <w:p w14:paraId="305D41AD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Şirket ortaklar genel kurulu yukarıda belirtilen tarih ve yerde toplanarak aşağıdaki kararları almıştır:</w:t>
      </w:r>
    </w:p>
    <w:p w14:paraId="04AD4D83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lastRenderedPageBreak/>
        <w:t>1.</w:t>
      </w:r>
      <w:r>
        <w:rPr>
          <w:color w:val="000000"/>
          <w:sz w:val="23"/>
          <w:szCs w:val="23"/>
        </w:rPr>
        <w:t xml:space="preserve"> Türk Ticaret Kanunu'nun Geçici 15. maddesi uyarınca, limited şirketler için öngörülen asgari sermaye tutarına uyum sağlanması amacıyla, Şirket sermayesinin </w:t>
      </w:r>
      <w:r>
        <w:rPr>
          <w:rStyle w:val="Gl"/>
          <w:color w:val="000000"/>
          <w:sz w:val="23"/>
          <w:szCs w:val="23"/>
        </w:rPr>
        <w:t>[MEVCUT SERMAYE] TL</w:t>
      </w:r>
      <w:r>
        <w:rPr>
          <w:color w:val="000000"/>
          <w:sz w:val="23"/>
          <w:szCs w:val="23"/>
        </w:rPr>
        <w:t xml:space="preserve">'den </w:t>
      </w:r>
      <w:r>
        <w:rPr>
          <w:rStyle w:val="Gl"/>
          <w:color w:val="000000"/>
          <w:sz w:val="23"/>
          <w:szCs w:val="23"/>
        </w:rPr>
        <w:t>[YENİ SERMAYE] TL</w:t>
      </w:r>
      <w:r>
        <w:rPr>
          <w:color w:val="000000"/>
          <w:sz w:val="23"/>
          <w:szCs w:val="23"/>
        </w:rPr>
        <w:t xml:space="preserve">'ye çıkarılmasına, artırılan </w:t>
      </w:r>
      <w:r>
        <w:rPr>
          <w:rStyle w:val="Gl"/>
          <w:color w:val="000000"/>
          <w:sz w:val="23"/>
          <w:szCs w:val="23"/>
        </w:rPr>
        <w:t>[ARTIRIM TUTARI] TL</w:t>
      </w:r>
      <w:r>
        <w:rPr>
          <w:color w:val="000000"/>
          <w:sz w:val="23"/>
          <w:szCs w:val="23"/>
        </w:rPr>
        <w:t xml:space="preserve"> tutarındaki kısmın:</w:t>
      </w:r>
    </w:p>
    <w:p w14:paraId="07834EE5" w14:textId="77777777" w:rsidR="00D20C50" w:rsidRDefault="00D20C50">
      <w:pPr>
        <w:pStyle w:val="NormalWeb"/>
        <w:ind w:left="360"/>
        <w:rPr>
          <w:color w:val="000000"/>
          <w:sz w:val="23"/>
          <w:szCs w:val="23"/>
        </w:rPr>
      </w:pPr>
      <w:r>
        <w:rPr>
          <w:rFonts w:ascii="Segoe UI Symbol" w:hAnsi="Segoe UI Symbol" w:cs="Segoe UI Symbol"/>
          <w:color w:val="000000"/>
          <w:sz w:val="23"/>
          <w:szCs w:val="23"/>
        </w:rPr>
        <w:t>☐</w:t>
      </w:r>
      <w:r>
        <w:rPr>
          <w:color w:val="000000"/>
          <w:sz w:val="23"/>
          <w:szCs w:val="23"/>
        </w:rPr>
        <w:t xml:space="preserve"> </w:t>
      </w:r>
      <w:r>
        <w:rPr>
          <w:rStyle w:val="Gl"/>
          <w:color w:val="000000"/>
          <w:sz w:val="23"/>
          <w:szCs w:val="23"/>
        </w:rPr>
        <w:t>Nakden</w:t>
      </w:r>
      <w:r>
        <w:rPr>
          <w:color w:val="000000"/>
          <w:sz w:val="23"/>
          <w:szCs w:val="23"/>
        </w:rPr>
        <w:t xml:space="preserve"> karşılanmasına, artırılan sermayenin ortaklarca mevcut pay oranları korunmak suretiyle taahhüt edilmesine ve bedellerinin kanuni süresi içinde ödenmesine,</w:t>
      </w:r>
      <w:r>
        <w:rPr>
          <w:color w:val="000000"/>
          <w:sz w:val="23"/>
          <w:szCs w:val="23"/>
        </w:rPr>
        <w:br/>
      </w:r>
      <w:r>
        <w:rPr>
          <w:rFonts w:ascii="Segoe UI Symbol" w:hAnsi="Segoe UI Symbol" w:cs="Segoe UI Symbol"/>
          <w:color w:val="000000"/>
          <w:sz w:val="23"/>
          <w:szCs w:val="23"/>
        </w:rPr>
        <w:t>☐</w:t>
      </w:r>
      <w:r>
        <w:rPr>
          <w:color w:val="000000"/>
          <w:sz w:val="23"/>
          <w:szCs w:val="23"/>
        </w:rPr>
        <w:t xml:space="preserve"> </w:t>
      </w:r>
      <w:r>
        <w:rPr>
          <w:rStyle w:val="Gl"/>
          <w:color w:val="000000"/>
          <w:sz w:val="23"/>
          <w:szCs w:val="23"/>
        </w:rPr>
        <w:t>İç kaynaklardan</w:t>
      </w:r>
      <w:r>
        <w:rPr>
          <w:color w:val="000000"/>
          <w:sz w:val="23"/>
          <w:szCs w:val="23"/>
        </w:rPr>
        <w:t xml:space="preserve"> ([GEÇMİŞ YIL KÂRLARI / OLAĞANÜSTÜ YEDEK AKÇELER / SERMAYE DÜZELTMESİ OLUMLU FARKLARI]) karşılanmasına, bu kaynakların şirket bünyesinde mevcut olduğunun ilgili mevzuat uyarınca tespitine ilişkin raporun temin edilmesine,</w:t>
      </w:r>
      <w:r>
        <w:rPr>
          <w:color w:val="000000"/>
          <w:sz w:val="23"/>
          <w:szCs w:val="23"/>
        </w:rPr>
        <w:br/>
      </w:r>
      <w:r>
        <w:rPr>
          <w:rStyle w:val="Vurgu"/>
          <w:color w:val="000000"/>
          <w:sz w:val="23"/>
          <w:szCs w:val="23"/>
        </w:rPr>
        <w:t>(Uygulanacak seçeneği işaretleyiniz; her ikisi birlikte de kullanılabilir.)</w:t>
      </w:r>
    </w:p>
    <w:p w14:paraId="5376526D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2.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Sermaye artırımı sonucunda Şirket sermayesinin ortaklar arasındaki dağılımının aşağıdaki gibi olmasına: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4"/>
        <w:gridCol w:w="1694"/>
        <w:gridCol w:w="1694"/>
        <w:gridCol w:w="1694"/>
        <w:gridCol w:w="1694"/>
      </w:tblGrid>
      <w:tr w:rsidR="00000000" w14:paraId="7B459227" w14:textId="77777777"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D44F204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Ortağın Adı Soyadı / Unvanı</w:t>
            </w:r>
          </w:p>
        </w:tc>
        <w:tc>
          <w:tcPr>
            <w:tcW w:w="9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9057C29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Önceki Pay Tutarı (TL)</w:t>
            </w:r>
          </w:p>
        </w:tc>
        <w:tc>
          <w:tcPr>
            <w:tcW w:w="9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27922B6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Artırılan Tutar (TL)</w:t>
            </w:r>
          </w:p>
        </w:tc>
        <w:tc>
          <w:tcPr>
            <w:tcW w:w="9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C357696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Yeni Pay Tutarı (TL)</w:t>
            </w:r>
          </w:p>
        </w:tc>
        <w:tc>
          <w:tcPr>
            <w:tcW w:w="9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A13237E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Oran (%)</w:t>
            </w:r>
          </w:p>
        </w:tc>
      </w:tr>
      <w:tr w:rsidR="00000000" w14:paraId="3A0CA1F9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704EC43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2E89730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FFCE5E7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40CA41C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400B42A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</w:tr>
      <w:tr w:rsidR="00000000" w14:paraId="4B56EEF7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1AEAAD2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4DBFA33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61A7468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FF0999E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C420217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</w:tr>
      <w:tr w:rsidR="00000000" w14:paraId="4134933F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11A65ED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TOPLAM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CC51A07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[MEVCUT]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0844BB8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[ARTIRIM]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E59AF22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[YENİ]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1A0644C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100</w:t>
            </w:r>
          </w:p>
        </w:tc>
      </w:tr>
    </w:tbl>
    <w:p w14:paraId="1901B759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3.</w:t>
      </w:r>
      <w:r>
        <w:rPr>
          <w:color w:val="000000"/>
          <w:sz w:val="23"/>
          <w:szCs w:val="23"/>
        </w:rPr>
        <w:t xml:space="preserve"> Şirket sözleşmesinin </w:t>
      </w:r>
      <w:r>
        <w:rPr>
          <w:rStyle w:val="Gl"/>
          <w:color w:val="000000"/>
          <w:sz w:val="23"/>
          <w:szCs w:val="23"/>
        </w:rPr>
        <w:t>"Sermaye"</w:t>
      </w:r>
      <w:r>
        <w:rPr>
          <w:color w:val="000000"/>
          <w:sz w:val="23"/>
          <w:szCs w:val="23"/>
        </w:rPr>
        <w:t xml:space="preserve"> başlıklı </w:t>
      </w:r>
      <w:r>
        <w:rPr>
          <w:rStyle w:val="Gl"/>
          <w:color w:val="000000"/>
          <w:sz w:val="23"/>
          <w:szCs w:val="23"/>
        </w:rPr>
        <w:t>[MADDE NO]</w:t>
      </w:r>
      <w:r>
        <w:rPr>
          <w:color w:val="000000"/>
          <w:sz w:val="23"/>
          <w:szCs w:val="23"/>
        </w:rPr>
        <w:t>. maddesinin ekteki tadil metninde gösterildiği şekilde değiştirilmesine,</w:t>
      </w:r>
    </w:p>
    <w:p w14:paraId="71E3948A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4.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Yukarıdaki kararların ticaret siciline tescil ve ilan ettirilmesi ile bu konudaki tüm işlemlerin yürütülmesi hususunda müdür </w:t>
      </w:r>
      <w:r>
        <w:rPr>
          <w:rStyle w:val="Gl"/>
          <w:color w:val="000000"/>
          <w:sz w:val="23"/>
          <w:szCs w:val="23"/>
        </w:rPr>
        <w:t>[AD SOYAD]</w:t>
      </w:r>
      <w:r>
        <w:rPr>
          <w:color w:val="000000"/>
          <w:sz w:val="23"/>
          <w:szCs w:val="23"/>
        </w:rPr>
        <w:t>'ın yetkili kılınmasına,</w:t>
      </w:r>
    </w:p>
    <w:p w14:paraId="42C66FB6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oy birliği ile / oy çokluğu ile karar verilmiştir.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0"/>
        <w:gridCol w:w="2070"/>
        <w:gridCol w:w="2070"/>
        <w:gridCol w:w="2070"/>
      </w:tblGrid>
      <w:tr w:rsidR="00000000" w14:paraId="1183D0E6" w14:textId="77777777">
        <w:tc>
          <w:tcPr>
            <w:tcW w:w="1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1B88371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Ortağın Adı Soyadı / Unvanı</w:t>
            </w:r>
          </w:p>
        </w:tc>
        <w:tc>
          <w:tcPr>
            <w:tcW w:w="11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E97563A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T.C. Kimlik / Vergi No</w:t>
            </w:r>
          </w:p>
        </w:tc>
        <w:tc>
          <w:tcPr>
            <w:tcW w:w="11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ED3B02E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Pay Oranı (%)</w:t>
            </w:r>
          </w:p>
        </w:tc>
        <w:tc>
          <w:tcPr>
            <w:tcW w:w="11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A1ACEFF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İmza</w:t>
            </w:r>
          </w:p>
        </w:tc>
      </w:tr>
      <w:tr w:rsidR="00000000" w14:paraId="1F9AA6E6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8F1CD3E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F5B7427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283D196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60C4408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000000" w14:paraId="342E7F1C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B017DAE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33F318F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A5D2160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1D64554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 </w:t>
            </w:r>
          </w:p>
        </w:tc>
      </w:tr>
    </w:tbl>
    <w:p w14:paraId="76CF159B" w14:textId="77777777" w:rsidR="00D20C50" w:rsidRDefault="00D20C50">
      <w:pPr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pict w14:anchorId="46072A03">
          <v:rect id="_x0000_i1026" style="width:0;height:1.5pt" o:hralign="center" o:hrstd="t" o:hr="t" fillcolor="#a0a0a0" stroked="f"/>
        </w:pict>
      </w:r>
    </w:p>
    <w:p w14:paraId="017CE39B" w14:textId="77777777" w:rsidR="00D20C50" w:rsidRDefault="00D20C50">
      <w:pPr>
        <w:pStyle w:val="Bal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BELGE 2 – ANONİM ŞİRKET OLAĞANÜSTÜ GENEL KURUL TOPLANTI TUTANAĞI</w:t>
      </w:r>
    </w:p>
    <w:p w14:paraId="2F34745F" w14:textId="77777777" w:rsidR="00D20C50" w:rsidRDefault="00D20C50">
      <w:pPr>
        <w:pStyle w:val="NormalWeb"/>
        <w:jc w:val="center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[ŞİRKET UNVANI] ANONİM ŞİRKETİ</w:t>
      </w:r>
      <w:r>
        <w:rPr>
          <w:color w:val="000000"/>
          <w:sz w:val="23"/>
          <w:szCs w:val="23"/>
        </w:rPr>
        <w:br/>
      </w:r>
      <w:r>
        <w:rPr>
          <w:rStyle w:val="Gl"/>
          <w:color w:val="000000"/>
          <w:sz w:val="23"/>
          <w:szCs w:val="23"/>
        </w:rPr>
        <w:t>[YIL] YILI OLAĞANÜSTÜ GENEL KURUL TOPLANTI TUTANAĞI</w:t>
      </w:r>
    </w:p>
    <w:p w14:paraId="0A6129CC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[ŞİRKET UNVANI] Anonim Şirketi</w:t>
      </w:r>
      <w:r>
        <w:rPr>
          <w:color w:val="000000"/>
          <w:sz w:val="23"/>
          <w:szCs w:val="23"/>
        </w:rPr>
        <w:t xml:space="preserve">'nin olağanüstü genel kurul toplantısı </w:t>
      </w:r>
      <w:r>
        <w:rPr>
          <w:rStyle w:val="Gl"/>
          <w:color w:val="000000"/>
          <w:sz w:val="23"/>
          <w:szCs w:val="23"/>
        </w:rPr>
        <w:t>[GG.AA.YYYY]</w:t>
      </w:r>
      <w:r>
        <w:rPr>
          <w:color w:val="000000"/>
          <w:sz w:val="23"/>
          <w:szCs w:val="23"/>
        </w:rPr>
        <w:t xml:space="preserve"> tarihinde, saat </w:t>
      </w:r>
      <w:r>
        <w:rPr>
          <w:rStyle w:val="Gl"/>
          <w:color w:val="000000"/>
          <w:sz w:val="23"/>
          <w:szCs w:val="23"/>
        </w:rPr>
        <w:t>[SS:DD]</w:t>
      </w:r>
      <w:r>
        <w:rPr>
          <w:color w:val="000000"/>
          <w:sz w:val="23"/>
          <w:szCs w:val="23"/>
        </w:rPr>
        <w:t xml:space="preserve">'de, Şirket merkez adresi olan </w:t>
      </w:r>
      <w:r>
        <w:rPr>
          <w:rStyle w:val="Gl"/>
          <w:color w:val="000000"/>
          <w:sz w:val="23"/>
          <w:szCs w:val="23"/>
        </w:rPr>
        <w:t>[AÇIK ADRES]</w:t>
      </w:r>
      <w:r>
        <w:rPr>
          <w:color w:val="000000"/>
          <w:sz w:val="23"/>
          <w:szCs w:val="23"/>
        </w:rPr>
        <w:t xml:space="preserve"> adresinde, [Ticaret İl Müdürlüğü'nün [GG.AA.YYYY] tarih ve [SAYI] sayılı yazısıyla görevlendirilen Bakanlık Temsilcisi [AD SOYAD] gözetiminde / Bakanlık temsilcisi bulundurulması zorunlu olmadığından temsilci bulunmaksızın] yapılmıştır.</w:t>
      </w:r>
    </w:p>
    <w:p w14:paraId="4C8D2873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Toplantıya ait çağrı; kanun ve esas sözleşmede öngörüldüğü gibi ve gündemi de ihtiva edecek şekilde, Türkiye Ticaret Sicili Gazetesi'nin [GG.AA.YYYY] tarih ve [SAYI] sayılı nüshasında ilan edilmek ve pay sahiplerine iadeli taahhütlü mektupla bildirilmek suretiyle süresi içinde yapılmıştır. </w:t>
      </w:r>
      <w:r>
        <w:rPr>
          <w:rStyle w:val="Vurgu"/>
          <w:color w:val="000000"/>
          <w:sz w:val="23"/>
          <w:szCs w:val="23"/>
        </w:rPr>
        <w:t>[Bütün pay sahipleri veya temsilcileri hazır ise: "Şirketin toplam [ ] TL'lik sermayesinin tamamına karşılık gelen payların sahipleri veya temsilcileri toplantıda hazır bulunduğundan ve toplantı yapılmasına bir itiraz olmadığından çağrısız olarak toplanılmıştır."]</w:t>
      </w:r>
    </w:p>
    <w:p w14:paraId="5E55A1D9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Hazır bulunanlar listesinin tetkikinde, Şirketin toplam </w:t>
      </w:r>
      <w:r>
        <w:rPr>
          <w:rStyle w:val="Gl"/>
          <w:color w:val="000000"/>
          <w:sz w:val="23"/>
          <w:szCs w:val="23"/>
        </w:rPr>
        <w:t>[MEVCUT SERMAYE] TL</w:t>
      </w:r>
      <w:r>
        <w:rPr>
          <w:color w:val="000000"/>
          <w:sz w:val="23"/>
          <w:szCs w:val="23"/>
        </w:rPr>
        <w:t xml:space="preserve">'lik sermayesine tekabül eden payların </w:t>
      </w:r>
      <w:r>
        <w:rPr>
          <w:rStyle w:val="Gl"/>
          <w:color w:val="000000"/>
          <w:sz w:val="23"/>
          <w:szCs w:val="23"/>
        </w:rPr>
        <w:t>[ ] TL</w:t>
      </w:r>
      <w:r>
        <w:rPr>
          <w:color w:val="000000"/>
          <w:sz w:val="23"/>
          <w:szCs w:val="23"/>
        </w:rPr>
        <w:t xml:space="preserve">'lik kısmının asaleten, </w:t>
      </w:r>
      <w:r>
        <w:rPr>
          <w:rStyle w:val="Gl"/>
          <w:color w:val="000000"/>
          <w:sz w:val="23"/>
          <w:szCs w:val="23"/>
        </w:rPr>
        <w:t>[ ] TL</w:t>
      </w:r>
      <w:r>
        <w:rPr>
          <w:color w:val="000000"/>
          <w:sz w:val="23"/>
          <w:szCs w:val="23"/>
        </w:rPr>
        <w:t>'lik kısmının vekâleten olmak üzere toplantıda temsil edildiği anlaşılmıştır.</w:t>
      </w:r>
    </w:p>
    <w:p w14:paraId="162EF0BB" w14:textId="77777777" w:rsidR="00D20C50" w:rsidRDefault="00D20C50">
      <w:pPr>
        <w:shd w:val="clear" w:color="auto" w:fill="F2F9F3"/>
        <w:spacing w:before="240" w:after="240"/>
        <w:divId w:val="995261495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NİSAP NOTU.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Gündemin sermaye artırımına ilişkin maddesi, sermayenin kanunen öngörülen asgari tutara yükseltilmesi amacını taşıdığından, Türk Ticaret Kanunu'nun Geçici 15. maddesi uyarınca bu madde bakımından </w:t>
      </w: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toplantı nisabı aranmamış</w:t>
      </w:r>
      <w:r>
        <w:rPr>
          <w:rFonts w:ascii="Arial" w:eastAsia="Times New Roman" w:hAnsi="Arial" w:cs="Arial"/>
          <w:color w:val="000000"/>
          <w:sz w:val="19"/>
          <w:szCs w:val="19"/>
        </w:rPr>
        <w:t>, karar toplantıda mevcut oyların çoğunluğu ile alınmış ve bu karar aleyhine imtiyaz kullanılmamıştır.</w:t>
      </w:r>
    </w:p>
    <w:p w14:paraId="21D5E2D1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GÜNDEM VE ALINAN KARARLAR</w:t>
      </w:r>
    </w:p>
    <w:p w14:paraId="256B3E33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1. Açılış ve toplantı başkanlığının oluşturulması:</w:t>
      </w:r>
      <w:r>
        <w:rPr>
          <w:color w:val="000000"/>
          <w:sz w:val="23"/>
          <w:szCs w:val="23"/>
        </w:rPr>
        <w:t xml:space="preserve"> Toplantı başkanlığına </w:t>
      </w:r>
      <w:r>
        <w:rPr>
          <w:rStyle w:val="Gl"/>
          <w:color w:val="000000"/>
          <w:sz w:val="23"/>
          <w:szCs w:val="23"/>
        </w:rPr>
        <w:t>[AD SOYAD]</w:t>
      </w:r>
      <w:r>
        <w:rPr>
          <w:color w:val="000000"/>
          <w:sz w:val="23"/>
          <w:szCs w:val="23"/>
        </w:rPr>
        <w:t xml:space="preserve">, oy toplama memurluğuna </w:t>
      </w:r>
      <w:r>
        <w:rPr>
          <w:rStyle w:val="Gl"/>
          <w:color w:val="000000"/>
          <w:sz w:val="23"/>
          <w:szCs w:val="23"/>
        </w:rPr>
        <w:t>[AD SOYAD]</w:t>
      </w:r>
      <w:r>
        <w:rPr>
          <w:color w:val="000000"/>
          <w:sz w:val="23"/>
          <w:szCs w:val="23"/>
        </w:rPr>
        <w:t xml:space="preserve">, tutanak yazmanlığına </w:t>
      </w:r>
      <w:r>
        <w:rPr>
          <w:rStyle w:val="Gl"/>
          <w:color w:val="000000"/>
          <w:sz w:val="23"/>
          <w:szCs w:val="23"/>
        </w:rPr>
        <w:t>[AD SOYAD]</w:t>
      </w:r>
      <w:r>
        <w:rPr>
          <w:color w:val="000000"/>
          <w:sz w:val="23"/>
          <w:szCs w:val="23"/>
        </w:rPr>
        <w:t xml:space="preserve"> seçilmiş; toplantı tutanağının imzalanması hususunda toplantı başkanlığına yetki verilmiştir.</w:t>
      </w:r>
    </w:p>
    <w:p w14:paraId="1E3DEEF0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2. Sermayenin artırılması:</w:t>
      </w:r>
      <w:r>
        <w:rPr>
          <w:color w:val="000000"/>
          <w:sz w:val="23"/>
          <w:szCs w:val="23"/>
        </w:rPr>
        <w:t xml:space="preserve"> Türk Ticaret Kanunu'nun Geçici 15. maddesi uyarınca asgari esas sermaye tutarına uyum sağlanması amacıyla, Şirket esas sermayesinin </w:t>
      </w:r>
      <w:r>
        <w:rPr>
          <w:rStyle w:val="Gl"/>
          <w:color w:val="000000"/>
          <w:sz w:val="23"/>
          <w:szCs w:val="23"/>
        </w:rPr>
        <w:t>[MEVCUT SERMAYE] TL</w:t>
      </w:r>
      <w:r>
        <w:rPr>
          <w:color w:val="000000"/>
          <w:sz w:val="23"/>
          <w:szCs w:val="23"/>
        </w:rPr>
        <w:t xml:space="preserve">'den </w:t>
      </w:r>
      <w:r>
        <w:rPr>
          <w:rStyle w:val="Gl"/>
          <w:color w:val="000000"/>
          <w:sz w:val="23"/>
          <w:szCs w:val="23"/>
        </w:rPr>
        <w:t>[YENİ SERMAYE] TL</w:t>
      </w:r>
      <w:r>
        <w:rPr>
          <w:color w:val="000000"/>
          <w:sz w:val="23"/>
          <w:szCs w:val="23"/>
        </w:rPr>
        <w:t xml:space="preserve">'ye çıkarılmasına, artırılan </w:t>
      </w:r>
      <w:r>
        <w:rPr>
          <w:rStyle w:val="Gl"/>
          <w:color w:val="000000"/>
          <w:sz w:val="23"/>
          <w:szCs w:val="23"/>
        </w:rPr>
        <w:t>[ARTIRIM TUTARI] TL</w:t>
      </w:r>
      <w:r>
        <w:rPr>
          <w:color w:val="000000"/>
          <w:sz w:val="23"/>
          <w:szCs w:val="23"/>
        </w:rPr>
        <w:t>'nin [nakden / iç kaynaklardan] karşılanmasına, [nakden artırımda: mevcut pay sahiplerinin rüçhan haklarının payları oranında kullandırılmasına ve rüçhan hakkı kullanım süresinin [ ] gün olarak belirlenmesine,] oy birliği ile / oy çokluğu ile karar verilmiştir.</w:t>
      </w:r>
    </w:p>
    <w:p w14:paraId="490440CF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3. Esas sözleşme tadili:</w:t>
      </w:r>
      <w:r>
        <w:rPr>
          <w:color w:val="000000"/>
          <w:sz w:val="23"/>
          <w:szCs w:val="23"/>
        </w:rPr>
        <w:t xml:space="preserve"> Şirket esas sözleşmesinin </w:t>
      </w:r>
      <w:r>
        <w:rPr>
          <w:rStyle w:val="Gl"/>
          <w:color w:val="000000"/>
          <w:sz w:val="23"/>
          <w:szCs w:val="23"/>
        </w:rPr>
        <w:t>"Sermaye"</w:t>
      </w:r>
      <w:r>
        <w:rPr>
          <w:color w:val="000000"/>
          <w:sz w:val="23"/>
          <w:szCs w:val="23"/>
        </w:rPr>
        <w:t xml:space="preserve"> başlıklı </w:t>
      </w:r>
      <w:r>
        <w:rPr>
          <w:rStyle w:val="Gl"/>
          <w:color w:val="000000"/>
          <w:sz w:val="23"/>
          <w:szCs w:val="23"/>
        </w:rPr>
        <w:t>[MADDE NO]</w:t>
      </w:r>
      <w:r>
        <w:rPr>
          <w:color w:val="000000"/>
          <w:sz w:val="23"/>
          <w:szCs w:val="23"/>
        </w:rPr>
        <w:t>. maddesinin, ekteki tadil metninde yer alan yeni şekliyle değiştirilmesine oy birliği ile / oy çokluğu ile karar verilmiştir.</w:t>
      </w:r>
    </w:p>
    <w:p w14:paraId="433713F3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4. Yetkilendirme ve kapanış:</w:t>
      </w:r>
      <w:r>
        <w:rPr>
          <w:color w:val="000000"/>
          <w:sz w:val="23"/>
          <w:szCs w:val="23"/>
        </w:rPr>
        <w:t xml:space="preserve"> Alınan kararların ticaret siciline tescil ve ilan ettirilmesi ile ilgili tüm işlemlerin yürütülmesi hususunda yönetim kurulunun yetkili kılınmasına karar verilmiş, gündemde görüşülecek başka konu kalmadığından toplantıya son verilmiştir.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2352"/>
        <w:gridCol w:w="2353"/>
        <w:gridCol w:w="2353"/>
      </w:tblGrid>
      <w:tr w:rsidR="00000000" w14:paraId="59DC5B1C" w14:textId="77777777">
        <w:tc>
          <w:tcPr>
            <w:tcW w:w="1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3052772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Toplantı Başkanı</w:t>
            </w:r>
          </w:p>
        </w:tc>
        <w:tc>
          <w:tcPr>
            <w:tcW w:w="1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7C715E8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Oy Toplama Memuru</w:t>
            </w:r>
          </w:p>
        </w:tc>
        <w:tc>
          <w:tcPr>
            <w:tcW w:w="1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BA048C9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Tutanak Yazmanı</w:t>
            </w:r>
          </w:p>
        </w:tc>
        <w:tc>
          <w:tcPr>
            <w:tcW w:w="125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F152940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Bakanlık Temsilcisi</w:t>
            </w:r>
          </w:p>
        </w:tc>
      </w:tr>
      <w:tr w:rsidR="00000000" w14:paraId="2AF60F08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5A0195C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 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İmza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9F9D69C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 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İmza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0AADFA3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 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İmza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6523632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 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İmza</w:t>
            </w:r>
          </w:p>
        </w:tc>
      </w:tr>
    </w:tbl>
    <w:p w14:paraId="3CAB6AD7" w14:textId="77777777" w:rsidR="00D20C50" w:rsidRDefault="00D20C50">
      <w:pPr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pict w14:anchorId="1BE38BDC">
          <v:rect id="_x0000_i1027" style="width:0;height:1.5pt" o:hralign="center" o:hrstd="t" o:hr="t" fillcolor="#a0a0a0" stroked="f"/>
        </w:pict>
      </w:r>
    </w:p>
    <w:p w14:paraId="172E9825" w14:textId="77777777" w:rsidR="00D20C50" w:rsidRDefault="00D20C50">
      <w:pPr>
        <w:pStyle w:val="Bal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BELGE 3 – TADİL METNİ (SERMAYE MADDESİ)</w:t>
      </w:r>
    </w:p>
    <w:p w14:paraId="718F7557" w14:textId="77777777" w:rsidR="00D20C50" w:rsidRDefault="00D20C50">
      <w:pPr>
        <w:pStyle w:val="NormalWeb"/>
        <w:jc w:val="center"/>
        <w:rPr>
          <w:color w:val="000000"/>
          <w:sz w:val="23"/>
          <w:szCs w:val="23"/>
        </w:rPr>
      </w:pPr>
      <w:r>
        <w:rPr>
          <w:rStyle w:val="Gl"/>
          <w:color w:val="000000"/>
          <w:sz w:val="23"/>
          <w:szCs w:val="23"/>
        </w:rPr>
        <w:t>[ŞİRKET UNVANI] [ANONİM / LİMİTED] ŞİRKETİ</w:t>
      </w:r>
      <w:r>
        <w:rPr>
          <w:color w:val="000000"/>
          <w:sz w:val="23"/>
          <w:szCs w:val="23"/>
        </w:rPr>
        <w:br/>
      </w:r>
      <w:r>
        <w:rPr>
          <w:rStyle w:val="Gl"/>
          <w:color w:val="000000"/>
          <w:sz w:val="23"/>
          <w:szCs w:val="23"/>
        </w:rPr>
        <w:t>[ESAS SÖZLEŞME / ŞİRKET SÖZLEŞMESİ] TADİL METNİ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5"/>
        <w:gridCol w:w="4705"/>
      </w:tblGrid>
      <w:tr w:rsidR="00000000" w14:paraId="655371CD" w14:textId="77777777">
        <w:tc>
          <w:tcPr>
            <w:tcW w:w="25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79589C3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ESKİ ŞEKİL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br/>
              <w:t>SERMAYE – MADDE [ ]</w:t>
            </w:r>
          </w:p>
        </w:tc>
        <w:tc>
          <w:tcPr>
            <w:tcW w:w="25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ED2BAC2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YENİ ŞEKİL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br/>
              <w:t>SERMAYE – MADDE [ ]</w:t>
            </w:r>
          </w:p>
        </w:tc>
      </w:tr>
      <w:tr w:rsidR="00000000" w14:paraId="4D78A952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D41B0B2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Şirketin sermayesi </w:t>
            </w:r>
            <w:r>
              <w:rPr>
                <w:rStyle w:val="Gl"/>
                <w:rFonts w:eastAsia="Times New Roman"/>
                <w:color w:val="000000"/>
                <w:sz w:val="20"/>
                <w:szCs w:val="20"/>
              </w:rPr>
              <w:t>[MEVCUT SERMAYE] TL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değerinde olup, her biri [ ] TL değerinde [ ] paya ayrılmıştır. Sermayenin tamamı muvazaadan ari şekilde taahhüt edilmiş ve ödenmiştir.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Sermayenin ortaklar arasındaki dağılımı: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[AD SOYAD] – [ ] TL – %[ ]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[AD SOYAD] – [ ] TL – %[ 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C2473BA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Şirketin sermayesi </w:t>
            </w:r>
            <w:r>
              <w:rPr>
                <w:rStyle w:val="Gl"/>
                <w:rFonts w:eastAsia="Times New Roman"/>
                <w:color w:val="000000"/>
                <w:sz w:val="20"/>
                <w:szCs w:val="20"/>
              </w:rPr>
              <w:t>[YENİ SERMAYE] TL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değerinde olup, her biri [ ] TL değerinde [ ] paya ayrılmıştır. Önceki sermayeyi teşkil eden [MEVCUT SERMAYE] TL'nin tamamı ödenmiştir. Bu defa artırılan [ARTIRIM TUTARI] TL'nin tamamı [nakden taahhüt edilmiş olup kanuni süreler içinde ödenecektir / iç kaynaklardan karşılanmış olup ortaklara payları oranında bedelsiz olarak dağıtılmıştır].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Sermayenin ortaklar arasındaki dağılımı: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[AD SOYAD] – [ ] TL – %[ ]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[AD SOYAD] – [ ] TL – %[ ]</w:t>
            </w:r>
          </w:p>
        </w:tc>
      </w:tr>
    </w:tbl>
    <w:p w14:paraId="29048748" w14:textId="77777777" w:rsidR="00D20C50" w:rsidRDefault="00D20C50">
      <w:pPr>
        <w:rPr>
          <w:rFonts w:eastAsia="Times New Roman"/>
          <w:vanish/>
          <w:color w:val="000000"/>
          <w:sz w:val="23"/>
          <w:szCs w:val="23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5"/>
        <w:gridCol w:w="4705"/>
      </w:tblGrid>
      <w:tr w:rsidR="00000000" w14:paraId="1B570B19" w14:textId="77777777">
        <w:tc>
          <w:tcPr>
            <w:tcW w:w="25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DC69C7D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Ortağın / Pay Sahibinin Adı Soyadı</w:t>
            </w:r>
          </w:p>
        </w:tc>
        <w:tc>
          <w:tcPr>
            <w:tcW w:w="25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76E3E41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İmza</w:t>
            </w:r>
          </w:p>
        </w:tc>
      </w:tr>
      <w:tr w:rsidR="00000000" w14:paraId="7C76AD2F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5517C7F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221F9BD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000000" w14:paraId="11B1028D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FDEE8FF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[AD SOYAD]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59D6177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 </w:t>
            </w:r>
          </w:p>
        </w:tc>
      </w:tr>
    </w:tbl>
    <w:p w14:paraId="4EBB996A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rStyle w:val="Vurgu"/>
          <w:color w:val="000000"/>
          <w:sz w:val="23"/>
          <w:szCs w:val="23"/>
        </w:rPr>
        <w:t>Tadil metninin şirketi temsile yetkili kişilerce imzalanması ve ticaret sicili müdürlüğünün istediği nüsha sayısında sunulması gerekir.</w:t>
      </w:r>
    </w:p>
    <w:p w14:paraId="0DF94835" w14:textId="77777777" w:rsidR="00D20C50" w:rsidRDefault="00D20C50">
      <w:pPr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pict w14:anchorId="03793770">
          <v:rect id="_x0000_i1028" style="width:0;height:1.5pt" o:hralign="center" o:hrstd="t" o:hr="t" fillcolor="#a0a0a0" stroked="f"/>
        </w:pict>
      </w:r>
    </w:p>
    <w:p w14:paraId="2F53E4C8" w14:textId="77777777" w:rsidR="00D20C50" w:rsidRDefault="00D20C50">
      <w:pPr>
        <w:pStyle w:val="Balk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BELGE 4 – KONTROL LİSTESİ: TİCARET SİCİLİNE SUNULACAK BELGELER</w:t>
      </w:r>
    </w:p>
    <w:p w14:paraId="407CAA18" w14:textId="77777777" w:rsidR="00D20C50" w:rsidRDefault="00D20C50">
      <w:pPr>
        <w:pStyle w:val="NormalWeb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Aşağıdaki liste genel bir hatırlatmadır. </w:t>
      </w:r>
      <w:r>
        <w:rPr>
          <w:rStyle w:val="Gl"/>
          <w:color w:val="000000"/>
          <w:sz w:val="23"/>
          <w:szCs w:val="23"/>
        </w:rPr>
        <w:t>Her ticaret sicili müdürlüğünün belge talebi farklılık gösterebilir</w:t>
      </w:r>
      <w:r>
        <w:rPr>
          <w:color w:val="000000"/>
          <w:sz w:val="23"/>
          <w:szCs w:val="23"/>
        </w:rPr>
        <w:t>; işleme başlamadan önce bağlı olduğunuz müdürlüğün güncel listesini teyit ediniz.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8845"/>
      </w:tblGrid>
      <w:tr w:rsidR="00000000" w14:paraId="47ABBDD0" w14:textId="77777777"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996219B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Segoe UI Symbol" w:eastAsia="Times New Roman" w:hAnsi="Segoe UI Symbol" w:cs="Segoe UI Symbol"/>
                <w:b/>
                <w:bCs/>
                <w:color w:val="000000"/>
                <w:sz w:val="19"/>
                <w:szCs w:val="19"/>
              </w:rPr>
              <w:t>☐</w:t>
            </w:r>
          </w:p>
        </w:tc>
        <w:tc>
          <w:tcPr>
            <w:tcW w:w="4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F4EE"/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F93E457" w14:textId="77777777" w:rsidR="00D20C50" w:rsidRDefault="00D20C50">
            <w:pPr>
              <w:spacing w:before="200" w:after="200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Belge</w:t>
            </w:r>
          </w:p>
        </w:tc>
      </w:tr>
      <w:tr w:rsidR="00000000" w14:paraId="07258211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29DB718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785E817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Ticaret sicili müdürlüğüne hitaben yazılmış, şirketi temsile yetkili kişilerce imzalanmış dilekçe</w:t>
            </w:r>
          </w:p>
        </w:tc>
      </w:tr>
      <w:tr w:rsidR="00000000" w14:paraId="34C25F82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4FB7322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7D7CB896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Genel kurul toplantı tutanağı (A.Ş.) veya ortaklar kararı (Ltd.) – noter onaylı nüsha</w:t>
            </w:r>
          </w:p>
        </w:tc>
      </w:tr>
      <w:tr w:rsidR="00000000" w14:paraId="3FD04F88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FD6D260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0F515FAE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Tadil metni (eski şekil / yeni şekil), yetkililerce imzalı</w:t>
            </w:r>
          </w:p>
        </w:tc>
      </w:tr>
      <w:tr w:rsidR="00000000" w14:paraId="4C209BDA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587EC86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A899B89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Hazır bulunanlar listesi (A.Ş. genel kurulu için)</w:t>
            </w:r>
          </w:p>
        </w:tc>
      </w:tr>
      <w:tr w:rsidR="00000000" w14:paraId="2BCBC67B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A07E62B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3C15CFA5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Bakanlık temsilcisi görevlendirme yazısı (zorunlu olan hâllerde)</w:t>
            </w:r>
          </w:p>
        </w:tc>
      </w:tr>
      <w:tr w:rsidR="00000000" w14:paraId="0E1B1CB3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38A38D8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8B3A058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Çağrılı toplantıda: çağrı ilanının yayımlandığı Türkiye Ticaret Sicili Gazetesi örneği ve iadeli taahhütlü mektup belgeleri</w:t>
            </w:r>
          </w:p>
        </w:tc>
      </w:tr>
      <w:tr w:rsidR="00000000" w14:paraId="3DD0F129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4128B281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154D089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İç kaynaklardan artırımda: kaynakların şirket bünyesinde mevcut olduğuna dair mali müşavir/YMM raporu ve faaliyet belgesi</w:t>
            </w:r>
          </w:p>
        </w:tc>
      </w:tr>
      <w:tr w:rsidR="00000000" w14:paraId="27CDF26F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13C0801F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5AFFF103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Nakden artırımda: sermaye taahhüdüne ilişkin belgeler ve varsa banka dekontu/bloke yazısı</w:t>
            </w:r>
          </w:p>
        </w:tc>
      </w:tr>
      <w:tr w:rsidR="00000000" w14:paraId="6D18DF8D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2DA46D8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2ADCA0FD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Rüçhan hakkı kullanımına ilişkin belgeler (öngörülmüşse)</w:t>
            </w:r>
          </w:p>
        </w:tc>
      </w:tr>
      <w:tr w:rsidR="00000000" w14:paraId="682BE2CF" w14:textId="77777777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E4515A9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hideMark/>
          </w:tcPr>
          <w:p w14:paraId="6B5CF4E5" w14:textId="77777777" w:rsidR="00D20C50" w:rsidRDefault="00D20C50">
            <w:pPr>
              <w:spacing w:before="200" w:after="20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Yeni ortak katılıyorsa: kimlik belgesi örneği ve imza beyanı</w:t>
            </w:r>
          </w:p>
        </w:tc>
      </w:tr>
    </w:tbl>
    <w:p w14:paraId="76A91582" w14:textId="77777777" w:rsidR="00D20C50" w:rsidRDefault="00D20C50">
      <w:pPr>
        <w:shd w:val="clear" w:color="auto" w:fill="F2F9F3"/>
        <w:spacing w:before="240" w:after="240"/>
        <w:divId w:val="1779913866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Style w:val="Gl"/>
          <w:rFonts w:ascii="Arial" w:eastAsia="Times New Roman" w:hAnsi="Arial" w:cs="Arial"/>
          <w:color w:val="000000"/>
          <w:sz w:val="19"/>
          <w:szCs w:val="19"/>
        </w:rPr>
        <w:t>TESCİLDEN SONRA GÜNCELLENECEKLER.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r>
        <w:rPr>
          <w:rFonts w:ascii="Arial" w:eastAsia="Times New Roman" w:hAnsi="Arial" w:cs="Arial"/>
          <w:color w:val="000000"/>
          <w:sz w:val="19"/>
          <w:szCs w:val="19"/>
        </w:rPr>
        <w:t>Sermaye değişikliği tescil edildikten sonra şunları güncellemeyi unutmayın: banka nezdindeki şirket bilgileri ve kredi dosyaları, fatura ve e-belge üzerindeki bilgiler, sözleşmeler ve teklif şablonları, ihale/tedarikçi kayıtları, web sitesi ve tanıtım materyalleri, ticaret sicili faaliyet belgesi ve yetki belgesi talepleri.</w:t>
      </w:r>
    </w:p>
    <w:p w14:paraId="4FAB1529" w14:textId="77777777" w:rsidR="00D20C50" w:rsidRDefault="00D20C50">
      <w:pPr>
        <w:shd w:val="clear" w:color="auto" w:fill="FDF8E6"/>
        <w:spacing w:before="280" w:after="280"/>
        <w:divId w:val="1711879507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Style w:val="Gl"/>
          <w:rFonts w:ascii="Arial" w:eastAsia="Times New Roman" w:hAnsi="Arial" w:cs="Arial"/>
          <w:color w:val="000000"/>
          <w:sz w:val="18"/>
          <w:szCs w:val="18"/>
        </w:rPr>
        <w:t>YASAL UYARI.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</w:rPr>
        <w:t>Bu metin yalnızca bilgilendirme ve örnek şablon amacıyla hazırlanmıştır; hukuki danışmanlık, mali müşavirlik veya avukatlık hizmeti yerine geçmez. Şablonu kullanmadan önce mali müşavirinize/avukatınıza ve bağlı olduğunuz ticaret sicili müdürlüğüne danışın. Ticaret sicili müdürlükleri arasında uygulama ve belge talebi farkları bulunabilir. Sermaye tutarları, harç ve ilan bedelleri ile mevzuat hükümleri değişebilir; işlem tarihindeki güncel düzenlemeyi teyit ediniz.</w:t>
      </w:r>
    </w:p>
    <w:p w14:paraId="7157A653" w14:textId="77777777" w:rsidR="00D20C50" w:rsidRDefault="00D20C50">
      <w:pPr>
        <w:spacing w:before="400"/>
        <w:divId w:val="1060251508"/>
        <w:rPr>
          <w:rFonts w:ascii="Arial" w:eastAsia="Times New Roman" w:hAnsi="Arial" w:cs="Arial"/>
          <w:color w:val="555555"/>
          <w:sz w:val="16"/>
          <w:szCs w:val="16"/>
        </w:rPr>
      </w:pPr>
      <w:r>
        <w:rPr>
          <w:rStyle w:val="Gl"/>
          <w:rFonts w:ascii="Arial" w:eastAsia="Times New Roman" w:hAnsi="Arial" w:cs="Arial"/>
          <w:color w:val="555555"/>
          <w:sz w:val="16"/>
          <w:szCs w:val="16"/>
        </w:rPr>
        <w:t>Bu belge ücretsizdir.</w:t>
      </w:r>
      <w:r>
        <w:rPr>
          <w:rFonts w:ascii="Arial" w:eastAsia="Times New Roman" w:hAnsi="Arial" w:cs="Arial"/>
          <w:color w:val="555555"/>
          <w:sz w:val="16"/>
          <w:szCs w:val="16"/>
        </w:rPr>
        <w:t xml:space="preserve"> Kopyalayabilir, düzenleyebilir ve şirketinizde kullanabilirsiniz; kaynak göstermeniz gerekmez. Benzer metinleri ücretli satan siteler vardır, ödeme yapmanıza gerek yok.</w:t>
      </w:r>
      <w:r>
        <w:rPr>
          <w:rFonts w:ascii="Arial" w:eastAsia="Times New Roman" w:hAnsi="Arial" w:cs="Arial"/>
          <w:color w:val="555555"/>
          <w:sz w:val="16"/>
          <w:szCs w:val="16"/>
        </w:rPr>
        <w:br/>
        <w:t>Hazırlayan: Hesaptut — bulut tabanlı ön muhasebe ve e-fatura programı · hesaptut.com · Şirketiniz kurulduktan sonra fatura, cari ve gider takibi için 14 gün ücretsiz deneyin: app.hesaptut.com/kayitol</w:t>
      </w:r>
    </w:p>
    <w:sectPr w:rsidR="00000000" w:rsidSect="00D20C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40" w:right="1240" w:bottom="1240" w:left="12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A1EBC" w14:textId="77777777" w:rsidR="00D20C50" w:rsidRDefault="00D20C50" w:rsidP="00D20C50">
      <w:r>
        <w:separator/>
      </w:r>
    </w:p>
  </w:endnote>
  <w:endnote w:type="continuationSeparator" w:id="0">
    <w:p w14:paraId="5C8CC918" w14:textId="77777777" w:rsidR="00D20C50" w:rsidRDefault="00D20C50" w:rsidP="00D2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A7D8" w14:textId="77777777" w:rsidR="00D20C50" w:rsidRDefault="00D20C50" w:rsidP="001F3F56">
    <w:pPr>
      <w:pStyle w:val="AltBilgi"/>
      <w:framePr w:wrap="around" w:vAnchor="text" w:hAnchor="margin" w:xAlign="inside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separate"/>
    </w:r>
    <w:r>
      <w:rPr>
        <w:rStyle w:val="SayfaNumaras"/>
      </w:rPr>
      <w:fldChar w:fldCharType="end"/>
    </w:r>
  </w:p>
  <w:p w14:paraId="3DD55809" w14:textId="77777777" w:rsidR="00D20C50" w:rsidRDefault="00D20C50" w:rsidP="00D20C50">
    <w:pPr>
      <w:pStyle w:val="AltBilgi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D0CC" w14:textId="580E1F50" w:rsidR="00D20C50" w:rsidRDefault="00D20C50" w:rsidP="001F3F56">
    <w:pPr>
      <w:pStyle w:val="AltBilgi"/>
      <w:framePr w:wrap="around" w:vAnchor="text" w:hAnchor="margin" w:xAlign="inside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separate"/>
    </w:r>
    <w:r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435F2AA9" w14:textId="08195ADE" w:rsidR="00D20C50" w:rsidRPr="00D20C50" w:rsidRDefault="00D20C50" w:rsidP="00D20C50">
    <w:pPr>
      <w:pStyle w:val="AltBilgi"/>
      <w:ind w:right="360" w:firstLine="360"/>
      <w:jc w:val="center"/>
      <w:rPr>
        <w:rFonts w:ascii="Arial" w:hAnsi="Arial" w:cs="Arial"/>
        <w:color w:val="808080"/>
        <w:sz w:val="16"/>
      </w:rPr>
    </w:pPr>
    <w:r w:rsidRPr="00D20C50">
      <w:rPr>
        <w:rFonts w:ascii="Arial" w:hAnsi="Arial" w:cs="Arial"/>
        <w:color w:val="808080"/>
        <w:sz w:val="16"/>
      </w:rPr>
      <w:t xml:space="preserve">Ücretsiz örnek şirket belgeleri · hesaptut.com/tr/ornek-sirket-sozlesmeleri · Sayfa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A4D6F" w14:textId="77777777" w:rsidR="00D20C50" w:rsidRDefault="00D20C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5A63" w14:textId="77777777" w:rsidR="00D20C50" w:rsidRDefault="00D20C50" w:rsidP="00D20C50">
      <w:r>
        <w:separator/>
      </w:r>
    </w:p>
  </w:footnote>
  <w:footnote w:type="continuationSeparator" w:id="0">
    <w:p w14:paraId="56071F1C" w14:textId="77777777" w:rsidR="00D20C50" w:rsidRDefault="00D20C50" w:rsidP="00D2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7784" w14:textId="77777777" w:rsidR="00D20C50" w:rsidRDefault="00D20C5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CE55" w14:textId="77777777" w:rsidR="00D20C50" w:rsidRDefault="00D20C5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8911" w14:textId="77777777" w:rsidR="00D20C50" w:rsidRDefault="00D20C5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50"/>
    <w:rsid w:val="003B6E9E"/>
    <w:rsid w:val="00D2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1582D"/>
  <w15:chartTrackingRefBased/>
  <w15:docId w15:val="{9176EEC8-E13B-4614-A7B5-B4B508C4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after="80"/>
      <w:jc w:val="center"/>
      <w:outlineLvl w:val="0"/>
    </w:pPr>
    <w:rPr>
      <w:rFonts w:ascii="Arial" w:hAnsi="Arial" w:cs="Arial"/>
      <w:b/>
      <w:bCs/>
      <w:kern w:val="36"/>
      <w:sz w:val="30"/>
      <w:szCs w:val="30"/>
    </w:rPr>
  </w:style>
  <w:style w:type="paragraph" w:styleId="Balk2">
    <w:name w:val="heading 2"/>
    <w:basedOn w:val="Normal"/>
    <w:link w:val="Balk2Char"/>
    <w:uiPriority w:val="9"/>
    <w:qFormat/>
    <w:pPr>
      <w:spacing w:before="320" w:after="100"/>
      <w:outlineLvl w:val="1"/>
    </w:pPr>
    <w:rPr>
      <w:rFonts w:ascii="Arial" w:hAnsi="Arial" w:cs="Arial"/>
      <w:b/>
      <w:bCs/>
      <w:sz w:val="22"/>
      <w:szCs w:val="22"/>
    </w:rPr>
  </w:style>
  <w:style w:type="paragraph" w:styleId="Balk3">
    <w:name w:val="heading 3"/>
    <w:basedOn w:val="Normal"/>
    <w:link w:val="Balk3Char"/>
    <w:uiPriority w:val="9"/>
    <w:qFormat/>
    <w:pPr>
      <w:spacing w:before="240" w:after="80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customStyle="1" w:styleId="msonormal0">
    <w:name w:val="msonormal"/>
    <w:basedOn w:val="Normal"/>
    <w:pPr>
      <w:spacing w:after="140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after="140"/>
      <w:jc w:val="both"/>
    </w:pPr>
  </w:style>
  <w:style w:type="paragraph" w:customStyle="1" w:styleId="marka">
    <w:name w:val="marka"/>
    <w:basedOn w:val="Normal"/>
    <w:pPr>
      <w:pBdr>
        <w:bottom w:val="single" w:sz="12" w:space="4" w:color="3E9C42"/>
      </w:pBdr>
      <w:spacing w:before="100" w:beforeAutospacing="1" w:after="280"/>
      <w:jc w:val="both"/>
    </w:pPr>
    <w:rPr>
      <w:rFonts w:ascii="Arial" w:hAnsi="Arial" w:cs="Arial"/>
      <w:color w:val="3E9C42"/>
      <w:spacing w:val="10"/>
      <w:sz w:val="17"/>
      <w:szCs w:val="17"/>
    </w:rPr>
  </w:style>
  <w:style w:type="paragraph" w:customStyle="1" w:styleId="altbaslik">
    <w:name w:val="altbaslik"/>
    <w:basedOn w:val="Normal"/>
    <w:pPr>
      <w:spacing w:after="320"/>
      <w:jc w:val="center"/>
    </w:pPr>
    <w:rPr>
      <w:rFonts w:ascii="Arial" w:hAnsi="Arial" w:cs="Arial"/>
      <w:color w:val="444444"/>
      <w:sz w:val="19"/>
      <w:szCs w:val="19"/>
    </w:rPr>
  </w:style>
  <w:style w:type="paragraph" w:customStyle="1" w:styleId="kutu">
    <w:name w:val="kutu"/>
    <w:basedOn w:val="Normal"/>
    <w:pPr>
      <w:pBdr>
        <w:top w:val="single" w:sz="8" w:space="9" w:color="3E9C42"/>
        <w:left w:val="single" w:sz="8" w:space="11" w:color="3E9C42"/>
        <w:bottom w:val="single" w:sz="8" w:space="9" w:color="3E9C42"/>
        <w:right w:val="single" w:sz="8" w:space="11" w:color="3E9C42"/>
      </w:pBdr>
      <w:shd w:val="clear" w:color="auto" w:fill="F2F9F3"/>
      <w:spacing w:before="240" w:after="240"/>
      <w:jc w:val="both"/>
    </w:pPr>
    <w:rPr>
      <w:rFonts w:ascii="Arial" w:hAnsi="Arial" w:cs="Arial"/>
      <w:sz w:val="19"/>
      <w:szCs w:val="19"/>
    </w:rPr>
  </w:style>
  <w:style w:type="paragraph" w:customStyle="1" w:styleId="uyari">
    <w:name w:val="uyari"/>
    <w:basedOn w:val="Normal"/>
    <w:pPr>
      <w:pBdr>
        <w:top w:val="single" w:sz="8" w:space="9" w:color="C9A227"/>
        <w:left w:val="single" w:sz="8" w:space="11" w:color="C9A227"/>
        <w:bottom w:val="single" w:sz="8" w:space="9" w:color="C9A227"/>
        <w:right w:val="single" w:sz="8" w:space="11" w:color="C9A227"/>
      </w:pBdr>
      <w:shd w:val="clear" w:color="auto" w:fill="FDF8E6"/>
      <w:spacing w:before="280" w:after="280"/>
      <w:jc w:val="both"/>
    </w:pPr>
    <w:rPr>
      <w:rFonts w:ascii="Arial" w:hAnsi="Arial" w:cs="Arial"/>
      <w:sz w:val="18"/>
      <w:szCs w:val="18"/>
    </w:rPr>
  </w:style>
  <w:style w:type="paragraph" w:customStyle="1" w:styleId="acil">
    <w:name w:val="acil"/>
    <w:basedOn w:val="Normal"/>
    <w:pPr>
      <w:pBdr>
        <w:top w:val="single" w:sz="8" w:space="9" w:color="C0392B"/>
        <w:left w:val="single" w:sz="8" w:space="11" w:color="C0392B"/>
        <w:bottom w:val="single" w:sz="8" w:space="9" w:color="C0392B"/>
        <w:right w:val="single" w:sz="8" w:space="11" w:color="C0392B"/>
      </w:pBdr>
      <w:shd w:val="clear" w:color="auto" w:fill="FDEEEC"/>
      <w:spacing w:before="240" w:after="240"/>
      <w:jc w:val="both"/>
    </w:pPr>
    <w:rPr>
      <w:rFonts w:ascii="Arial" w:hAnsi="Arial" w:cs="Arial"/>
      <w:sz w:val="19"/>
      <w:szCs w:val="19"/>
    </w:rPr>
  </w:style>
  <w:style w:type="paragraph" w:customStyle="1" w:styleId="imza">
    <w:name w:val="imza"/>
    <w:basedOn w:val="Normal"/>
    <w:pPr>
      <w:spacing w:before="440" w:after="60"/>
      <w:jc w:val="both"/>
    </w:pPr>
    <w:rPr>
      <w:sz w:val="21"/>
      <w:szCs w:val="21"/>
    </w:rPr>
  </w:style>
  <w:style w:type="paragraph" w:customStyle="1" w:styleId="dip">
    <w:name w:val="dip"/>
    <w:basedOn w:val="Normal"/>
    <w:pPr>
      <w:pBdr>
        <w:top w:val="single" w:sz="6" w:space="6" w:color="BBBBBB"/>
      </w:pBdr>
      <w:spacing w:before="400" w:after="60"/>
      <w:jc w:val="both"/>
    </w:pPr>
    <w:rPr>
      <w:rFonts w:ascii="Arial" w:hAnsi="Arial" w:cs="Arial"/>
      <w:color w:val="555555"/>
      <w:sz w:val="16"/>
      <w:szCs w:val="16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D20C5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20C50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20C5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0C50"/>
    <w:rPr>
      <w:rFonts w:eastAsiaTheme="minorEastAsia"/>
      <w:sz w:val="24"/>
      <w:szCs w:val="24"/>
    </w:rPr>
  </w:style>
  <w:style w:type="character" w:styleId="SayfaNumaras">
    <w:name w:val="page number"/>
    <w:basedOn w:val="VarsaylanParagrafYazTipi"/>
    <w:uiPriority w:val="99"/>
    <w:semiHidden/>
    <w:unhideWhenUsed/>
    <w:rsid w:val="00D20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94255">
      <w:marLeft w:val="0"/>
      <w:marRight w:val="0"/>
      <w:marTop w:val="240"/>
      <w:marBottom w:val="240"/>
      <w:divBdr>
        <w:top w:val="single" w:sz="8" w:space="9" w:color="3E9C42"/>
        <w:left w:val="single" w:sz="8" w:space="11" w:color="3E9C42"/>
        <w:bottom w:val="single" w:sz="8" w:space="9" w:color="3E9C42"/>
        <w:right w:val="single" w:sz="8" w:space="11" w:color="3E9C42"/>
      </w:divBdr>
    </w:div>
    <w:div w:id="995261495">
      <w:marLeft w:val="0"/>
      <w:marRight w:val="0"/>
      <w:marTop w:val="240"/>
      <w:marBottom w:val="240"/>
      <w:divBdr>
        <w:top w:val="single" w:sz="8" w:space="9" w:color="3E9C42"/>
        <w:left w:val="single" w:sz="8" w:space="11" w:color="3E9C42"/>
        <w:bottom w:val="single" w:sz="8" w:space="9" w:color="3E9C42"/>
        <w:right w:val="single" w:sz="8" w:space="11" w:color="3E9C42"/>
      </w:divBdr>
    </w:div>
    <w:div w:id="1060251508">
      <w:marLeft w:val="0"/>
      <w:marRight w:val="0"/>
      <w:marTop w:val="400"/>
      <w:marBottom w:val="0"/>
      <w:divBdr>
        <w:top w:val="single" w:sz="6" w:space="6" w:color="BBBBBB"/>
        <w:left w:val="none" w:sz="0" w:space="0" w:color="auto"/>
        <w:bottom w:val="none" w:sz="0" w:space="0" w:color="auto"/>
        <w:right w:val="none" w:sz="0" w:space="0" w:color="auto"/>
      </w:divBdr>
    </w:div>
    <w:div w:id="1711879507">
      <w:marLeft w:val="0"/>
      <w:marRight w:val="0"/>
      <w:marTop w:val="280"/>
      <w:marBottom w:val="280"/>
      <w:divBdr>
        <w:top w:val="single" w:sz="8" w:space="9" w:color="C9A227"/>
        <w:left w:val="single" w:sz="8" w:space="11" w:color="C9A227"/>
        <w:bottom w:val="single" w:sz="8" w:space="9" w:color="C9A227"/>
        <w:right w:val="single" w:sz="8" w:space="11" w:color="C9A227"/>
      </w:divBdr>
    </w:div>
    <w:div w:id="1779913866">
      <w:marLeft w:val="0"/>
      <w:marRight w:val="0"/>
      <w:marTop w:val="240"/>
      <w:marBottom w:val="240"/>
      <w:divBdr>
        <w:top w:val="single" w:sz="8" w:space="9" w:color="3E9C42"/>
        <w:left w:val="single" w:sz="8" w:space="11" w:color="3E9C42"/>
        <w:bottom w:val="single" w:sz="8" w:space="9" w:color="3E9C42"/>
        <w:right w:val="single" w:sz="8" w:space="11" w:color="3E9C42"/>
      </w:divBdr>
    </w:div>
    <w:div w:id="1813667476">
      <w:marLeft w:val="0"/>
      <w:marRight w:val="0"/>
      <w:marTop w:val="0"/>
      <w:marBottom w:val="280"/>
      <w:divBdr>
        <w:top w:val="none" w:sz="0" w:space="0" w:color="auto"/>
        <w:left w:val="none" w:sz="0" w:space="0" w:color="auto"/>
        <w:bottom w:val="single" w:sz="12" w:space="4" w:color="3E9C42"/>
        <w:right w:val="none" w:sz="0" w:space="0" w:color="auto"/>
      </w:divBdr>
    </w:div>
    <w:div w:id="1886334920">
      <w:marLeft w:val="0"/>
      <w:marRight w:val="0"/>
      <w:marTop w:val="240"/>
      <w:marBottom w:val="240"/>
      <w:divBdr>
        <w:top w:val="single" w:sz="8" w:space="9" w:color="C0392B"/>
        <w:left w:val="single" w:sz="8" w:space="11" w:color="C0392B"/>
        <w:bottom w:val="single" w:sz="8" w:space="9" w:color="C0392B"/>
        <w:right w:val="single" w:sz="8" w:space="11" w:color="C0392B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1583</Words>
  <Characters>9027</Characters>
  <Application>Microsoft Office Word</Application>
  <DocSecurity>4</DocSecurity>
  <Lines>75</Lines>
  <Paragraphs>21</Paragraphs>
  <ScaleCrop>false</ScaleCrop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Asgari Sermaye Uyum Paketi 31.12.2026 - Hesaptut</dc:title>
  <dc:subject/>
  <dc:creator>Mehmet Demirci</dc:creator>
  <cp:keywords/>
  <dc:description/>
  <cp:lastModifiedBy>Mehmet Demirci</cp:lastModifiedBy>
  <cp:revision>2</cp:revision>
  <dcterms:created xsi:type="dcterms:W3CDTF">2026-08-20T23:09:00Z</dcterms:created>
  <dcterms:modified xsi:type="dcterms:W3CDTF">2026-08-20T23:09:00Z</dcterms:modified>
</cp:coreProperties>
</file>