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C979" w14:textId="77777777" w:rsidR="0022326D" w:rsidRDefault="0022326D">
      <w:pPr>
        <w:divId w:val="1296182737"/>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2014CA53" w14:textId="77777777" w:rsidR="0022326D" w:rsidRDefault="0022326D">
      <w:pPr>
        <w:pStyle w:val="Balk1"/>
        <w:rPr>
          <w:rFonts w:eastAsia="Times New Roman"/>
          <w:color w:val="000000"/>
        </w:rPr>
      </w:pPr>
      <w:r>
        <w:rPr>
          <w:rFonts w:eastAsia="Times New Roman"/>
          <w:color w:val="000000"/>
        </w:rPr>
        <w:t>TEK ORTAKLI LİMİTED ŞİRKET SÖZLEŞMESİ</w:t>
      </w:r>
    </w:p>
    <w:p w14:paraId="58A2A1CD" w14:textId="77777777" w:rsidR="0022326D" w:rsidRDefault="0022326D">
      <w:pPr>
        <w:pStyle w:val="altbaslik"/>
      </w:pPr>
      <w:r>
        <w:t xml:space="preserve">Örnek / doldurulabilir şablon · </w:t>
      </w:r>
      <w:r>
        <w:t>Türk Ticaret Kanunu (6102) hükümlerine göre hazırlanmıştır</w:t>
      </w:r>
    </w:p>
    <w:p w14:paraId="72261288" w14:textId="77777777" w:rsidR="0022326D" w:rsidRDefault="0022326D">
      <w:pPr>
        <w:shd w:val="clear" w:color="auto" w:fill="F2F9F3"/>
        <w:divId w:val="1169759150"/>
        <w:rPr>
          <w:rFonts w:ascii="Arial" w:eastAsia="Times New Roman" w:hAnsi="Arial" w:cs="Arial"/>
          <w:color w:val="000000"/>
          <w:sz w:val="19"/>
          <w:szCs w:val="19"/>
        </w:rPr>
      </w:pPr>
      <w:r>
        <w:rPr>
          <w:rStyle w:val="Gl"/>
          <w:rFonts w:ascii="Arial" w:eastAsia="Times New Roman" w:hAnsi="Arial" w:cs="Arial"/>
          <w:color w:val="000000"/>
          <w:sz w:val="19"/>
          <w:szCs w:val="19"/>
        </w:rPr>
        <w:t>NASIL KULLANILIR.</w:t>
      </w:r>
      <w:r>
        <w:rPr>
          <w:rFonts w:ascii="Arial" w:eastAsia="Times New Roman" w:hAnsi="Arial" w:cs="Arial"/>
          <w:color w:val="000000"/>
          <w:sz w:val="19"/>
          <w:szCs w:val="19"/>
        </w:rPr>
        <w:t xml:space="preserve"> Bu şablon </w:t>
      </w:r>
      <w:r>
        <w:rPr>
          <w:rStyle w:val="Gl"/>
          <w:rFonts w:ascii="Arial" w:eastAsia="Times New Roman" w:hAnsi="Arial" w:cs="Arial"/>
          <w:color w:val="000000"/>
          <w:sz w:val="19"/>
          <w:szCs w:val="19"/>
        </w:rPr>
        <w:t>tek ortaklı</w:t>
      </w:r>
      <w:r>
        <w:rPr>
          <w:rFonts w:ascii="Arial" w:eastAsia="Times New Roman" w:hAnsi="Arial" w:cs="Arial"/>
          <w:color w:val="000000"/>
          <w:sz w:val="19"/>
          <w:szCs w:val="19"/>
        </w:rPr>
        <w:t xml:space="preserve"> limited şirket kuruluşu içindir. Köşeli parantezli [ALANLARI] doldurun. Tek ortaklı limited şirkette genel kurul yetkileri tek ortak tarafından kullanılır; kararlar </w:t>
      </w:r>
      <w:r>
        <w:rPr>
          <w:rStyle w:val="Gl"/>
          <w:rFonts w:ascii="Arial" w:eastAsia="Times New Roman" w:hAnsi="Arial" w:cs="Arial"/>
          <w:color w:val="000000"/>
          <w:sz w:val="19"/>
          <w:szCs w:val="19"/>
        </w:rPr>
        <w:t>yazılı</w:t>
      </w:r>
      <w:r>
        <w:rPr>
          <w:rFonts w:ascii="Arial" w:eastAsia="Times New Roman" w:hAnsi="Arial" w:cs="Arial"/>
          <w:color w:val="000000"/>
          <w:sz w:val="19"/>
          <w:szCs w:val="19"/>
        </w:rPr>
        <w:t xml:space="preserve"> olarak alınır ve karar defterine geçirilir. Ticaret sicil no, MERSİS no ve vergi no gibi numaraları tahmin ederek doldurmayın.</w:t>
      </w:r>
    </w:p>
    <w:p w14:paraId="39A1DC2D" w14:textId="77777777" w:rsidR="0022326D" w:rsidRDefault="0022326D">
      <w:pPr>
        <w:shd w:val="clear" w:color="auto" w:fill="FDEEEC"/>
        <w:divId w:val="1927180437"/>
        <w:rPr>
          <w:rFonts w:ascii="Arial" w:eastAsia="Times New Roman" w:hAnsi="Arial" w:cs="Arial"/>
          <w:color w:val="000000"/>
          <w:sz w:val="19"/>
          <w:szCs w:val="19"/>
        </w:rPr>
      </w:pPr>
      <w:r>
        <w:rPr>
          <w:rStyle w:val="Gl"/>
          <w:rFonts w:ascii="Arial" w:eastAsia="Times New Roman" w:hAnsi="Arial" w:cs="Arial"/>
          <w:color w:val="000000"/>
          <w:sz w:val="19"/>
          <w:szCs w:val="19"/>
        </w:rPr>
        <w:t>TEK ORTAKLI ŞİRKETE ÖZEL YÜKÜMLÜLÜK.</w:t>
      </w:r>
      <w:r>
        <w:rPr>
          <w:rFonts w:ascii="Arial" w:eastAsia="Times New Roman" w:hAnsi="Arial" w:cs="Arial"/>
          <w:color w:val="000000"/>
          <w:sz w:val="19"/>
          <w:szCs w:val="19"/>
        </w:rPr>
        <w:t xml:space="preserve"> Limited şirketin tek ortaklı hâle gelmesi durumunda, bu sonucu doğuran işlem tarihinden itibaren </w:t>
      </w:r>
      <w:r>
        <w:rPr>
          <w:rStyle w:val="Gl"/>
          <w:rFonts w:ascii="Arial" w:eastAsia="Times New Roman" w:hAnsi="Arial" w:cs="Arial"/>
          <w:color w:val="000000"/>
          <w:sz w:val="19"/>
          <w:szCs w:val="19"/>
        </w:rPr>
        <w:t>yedi gün</w:t>
      </w:r>
      <w:r>
        <w:rPr>
          <w:rFonts w:ascii="Arial" w:eastAsia="Times New Roman" w:hAnsi="Arial" w:cs="Arial"/>
          <w:color w:val="000000"/>
          <w:sz w:val="19"/>
          <w:szCs w:val="19"/>
        </w:rPr>
        <w:t xml:space="preserve"> içinde müdürlere yazılı bildirimde bulunulur. Müdürler, bildirimin alınmasından itibaren </w:t>
      </w:r>
      <w:r>
        <w:rPr>
          <w:rStyle w:val="Gl"/>
          <w:rFonts w:ascii="Arial" w:eastAsia="Times New Roman" w:hAnsi="Arial" w:cs="Arial"/>
          <w:color w:val="000000"/>
          <w:sz w:val="19"/>
          <w:szCs w:val="19"/>
        </w:rPr>
        <w:t>yedi gün</w:t>
      </w:r>
      <w:r>
        <w:rPr>
          <w:rFonts w:ascii="Arial" w:eastAsia="Times New Roman" w:hAnsi="Arial" w:cs="Arial"/>
          <w:color w:val="000000"/>
          <w:sz w:val="19"/>
          <w:szCs w:val="19"/>
        </w:rPr>
        <w:t xml:space="preserve"> içinde şirketin tek ortaklı olduğunu, bu ortağın adını, yerleşim yerini ve vatandaşlığını tescil ve ilan ettirir. Kuruluşta doğrudan tek ortakla kurulan şirketlerde bu bilgiler kuruluş tescilinde yer alır.</w:t>
      </w:r>
    </w:p>
    <w:p w14:paraId="11886C10" w14:textId="77777777" w:rsidR="0022326D" w:rsidRDefault="0022326D">
      <w:pPr>
        <w:pStyle w:val="Balk2"/>
        <w:rPr>
          <w:rFonts w:eastAsia="Times New Roman"/>
          <w:color w:val="000000"/>
        </w:rPr>
      </w:pPr>
      <w:r>
        <w:rPr>
          <w:rFonts w:eastAsia="Times New Roman"/>
          <w:color w:val="000000"/>
        </w:rPr>
        <w:t>MADDE 1 – KURULUŞ</w:t>
      </w:r>
    </w:p>
    <w:p w14:paraId="39A660C1" w14:textId="77777777" w:rsidR="0022326D" w:rsidRDefault="0022326D">
      <w:pPr>
        <w:pStyle w:val="NormalWeb"/>
        <w:rPr>
          <w:color w:val="000000"/>
          <w:sz w:val="23"/>
          <w:szCs w:val="23"/>
        </w:rPr>
      </w:pPr>
      <w:r>
        <w:rPr>
          <w:color w:val="000000"/>
          <w:sz w:val="23"/>
          <w:szCs w:val="23"/>
        </w:rPr>
        <w:t xml:space="preserve">Aşağıda adı, soyadı, yerleşim yeri ve uyruğu yazılı kurucu tarafından Türk Ticaret Kanunu'nun limited şirketlerin kuruluşu hakkındaki hükümlerine göre </w:t>
      </w:r>
      <w:r>
        <w:rPr>
          <w:rStyle w:val="Gl"/>
          <w:color w:val="000000"/>
          <w:sz w:val="23"/>
          <w:szCs w:val="23"/>
        </w:rPr>
        <w:t>tek ortaklı</w:t>
      </w:r>
      <w:r>
        <w:rPr>
          <w:color w:val="000000"/>
          <w:sz w:val="23"/>
          <w:szCs w:val="23"/>
        </w:rPr>
        <w:t xml:space="preserve"> bir limited şirket kurulmuştur.</w:t>
      </w:r>
    </w:p>
    <w:p w14:paraId="3EDA95C5" w14:textId="77777777" w:rsidR="0022326D" w:rsidRDefault="0022326D">
      <w:pPr>
        <w:pStyle w:val="Balk2"/>
        <w:rPr>
          <w:rFonts w:eastAsia="Times New Roman"/>
          <w:color w:val="000000"/>
        </w:rPr>
      </w:pPr>
      <w:r>
        <w:rPr>
          <w:rFonts w:eastAsia="Times New Roman"/>
          <w:color w:val="000000"/>
        </w:rPr>
        <w:t>MADDE 2 – KURUCU</w:t>
      </w:r>
    </w:p>
    <w:tbl>
      <w:tblPr>
        <w:tblW w:w="5000" w:type="pct"/>
        <w:tblCellMar>
          <w:top w:w="15" w:type="dxa"/>
          <w:left w:w="15" w:type="dxa"/>
          <w:bottom w:w="15" w:type="dxa"/>
          <w:right w:w="15" w:type="dxa"/>
        </w:tblCellMar>
        <w:tblLook w:val="04A0" w:firstRow="1" w:lastRow="0" w:firstColumn="1" w:lastColumn="0" w:noHBand="0" w:noVBand="1"/>
      </w:tblPr>
      <w:tblGrid>
        <w:gridCol w:w="3012"/>
        <w:gridCol w:w="1317"/>
        <w:gridCol w:w="2070"/>
        <w:gridCol w:w="3011"/>
      </w:tblGrid>
      <w:tr w:rsidR="00000000" w14:paraId="4936541B" w14:textId="77777777">
        <w:tc>
          <w:tcPr>
            <w:tcW w:w="16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2B06F3F"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Ticaret Unvanı</w:t>
            </w:r>
          </w:p>
        </w:tc>
        <w:tc>
          <w:tcPr>
            <w:tcW w:w="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5A8A512"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Uyruğu</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1D16D91"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6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A653F32"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Yerleşim Yeri / Merkez Adresi</w:t>
            </w:r>
          </w:p>
        </w:tc>
      </w:tr>
      <w:tr w:rsidR="00000000" w14:paraId="1164DE97"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4455BB6" w14:textId="77777777" w:rsidR="0022326D" w:rsidRDefault="0022326D">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3DC2F08" w14:textId="77777777" w:rsidR="0022326D" w:rsidRDefault="0022326D">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1051E8C" w14:textId="77777777" w:rsidR="0022326D" w:rsidRDefault="0022326D">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C71B620" w14:textId="77777777" w:rsidR="0022326D" w:rsidRDefault="0022326D">
            <w:pPr>
              <w:spacing w:before="200" w:after="200"/>
              <w:rPr>
                <w:rFonts w:eastAsia="Times New Roman"/>
                <w:color w:val="000000"/>
                <w:sz w:val="20"/>
                <w:szCs w:val="20"/>
              </w:rPr>
            </w:pPr>
            <w:r>
              <w:rPr>
                <w:rFonts w:eastAsia="Times New Roman"/>
                <w:color w:val="000000"/>
                <w:sz w:val="20"/>
                <w:szCs w:val="20"/>
              </w:rPr>
              <w:t>[AÇIK ADRES]</w:t>
            </w:r>
          </w:p>
        </w:tc>
      </w:tr>
    </w:tbl>
    <w:p w14:paraId="65BC0F16" w14:textId="77777777" w:rsidR="0022326D" w:rsidRDefault="0022326D">
      <w:pPr>
        <w:pStyle w:val="Balk2"/>
        <w:rPr>
          <w:rFonts w:eastAsia="Times New Roman"/>
          <w:color w:val="000000"/>
        </w:rPr>
      </w:pPr>
      <w:r>
        <w:rPr>
          <w:rFonts w:eastAsia="Times New Roman"/>
          <w:color w:val="000000"/>
        </w:rPr>
        <w:t>MADDE 3 – ŞİRKETİN TİCARET UNVANI</w:t>
      </w:r>
    </w:p>
    <w:p w14:paraId="7A9B9CB9" w14:textId="77777777" w:rsidR="0022326D" w:rsidRDefault="0022326D">
      <w:pPr>
        <w:pStyle w:val="NormalWeb"/>
        <w:rPr>
          <w:color w:val="000000"/>
          <w:sz w:val="23"/>
          <w:szCs w:val="23"/>
        </w:rPr>
      </w:pPr>
      <w:r>
        <w:rPr>
          <w:color w:val="000000"/>
          <w:sz w:val="23"/>
          <w:szCs w:val="23"/>
        </w:rPr>
        <w:t xml:space="preserve">Şirketin ticaret unvanı </w:t>
      </w:r>
      <w:r>
        <w:rPr>
          <w:rStyle w:val="Gl"/>
          <w:color w:val="000000"/>
          <w:sz w:val="23"/>
          <w:szCs w:val="23"/>
        </w:rPr>
        <w:t>"[ŞİRKET UNVANI] LİMİTED ŞİRKETİ"</w:t>
      </w:r>
      <w:r>
        <w:rPr>
          <w:color w:val="000000"/>
          <w:sz w:val="23"/>
          <w:szCs w:val="23"/>
        </w:rPr>
        <w:t>dir. Bu sözleşmede kısaca "Şirket" olarak anılacaktır.</w:t>
      </w:r>
    </w:p>
    <w:p w14:paraId="3ED86E54" w14:textId="77777777" w:rsidR="0022326D" w:rsidRDefault="0022326D">
      <w:pPr>
        <w:pStyle w:val="Balk2"/>
        <w:rPr>
          <w:rFonts w:eastAsia="Times New Roman"/>
          <w:color w:val="000000"/>
        </w:rPr>
      </w:pPr>
      <w:r>
        <w:rPr>
          <w:rFonts w:eastAsia="Times New Roman"/>
          <w:color w:val="000000"/>
        </w:rPr>
        <w:t>MADDE 4 – AMAÇ VE KONU</w:t>
      </w:r>
    </w:p>
    <w:p w14:paraId="100D4F94" w14:textId="77777777" w:rsidR="0022326D" w:rsidRDefault="0022326D">
      <w:pPr>
        <w:pStyle w:val="NormalWeb"/>
        <w:rPr>
          <w:color w:val="000000"/>
          <w:sz w:val="23"/>
          <w:szCs w:val="23"/>
        </w:rPr>
      </w:pPr>
      <w:r>
        <w:rPr>
          <w:color w:val="000000"/>
          <w:sz w:val="23"/>
          <w:szCs w:val="23"/>
        </w:rPr>
        <w:t>Şirketin amaç ve konusu başlıca şunlardır:</w:t>
      </w:r>
    </w:p>
    <w:p w14:paraId="69B2AA0B" w14:textId="77777777" w:rsidR="0022326D" w:rsidRDefault="0022326D">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[ANA FAALİYET KONUSUNU AÇIK VE ESASLI NOKTALARIYLA YAZINIZ.]</w:t>
      </w:r>
    </w:p>
    <w:p w14:paraId="06325A91" w14:textId="77777777" w:rsidR="0022326D" w:rsidRDefault="0022326D">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[İKİNCİ FAALİYET KONUSU]</w:t>
      </w:r>
    </w:p>
    <w:p w14:paraId="54C915BC" w14:textId="77777777" w:rsidR="0022326D" w:rsidRDefault="0022326D">
      <w:pPr>
        <w:pStyle w:val="NormalWeb"/>
        <w:rPr>
          <w:color w:val="000000"/>
          <w:sz w:val="23"/>
          <w:szCs w:val="23"/>
        </w:rPr>
      </w:pPr>
      <w:r>
        <w:rPr>
          <w:color w:val="000000"/>
          <w:sz w:val="23"/>
          <w:szCs w:val="23"/>
        </w:rPr>
        <w:t>Şirket, amaç ve konusunu gerçekleştirmek için aşağıdaki işlemleri yapabilir:</w:t>
      </w:r>
    </w:p>
    <w:p w14:paraId="4153BBD1" w14:textId="77777777" w:rsidR="0022326D" w:rsidRDefault="0022326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her türlü taşınır ve taşınmaz malı satın alabilir, satabilir, kiralayabilir, kiraya verebilir; taşınmazlar üzerinde ipotek, intifa ve irtifak hakları tesis edebilir, bunları fek ve terkin edebilir.</w:t>
      </w:r>
    </w:p>
    <w:p w14:paraId="445917B1" w14:textId="77777777" w:rsidR="0022326D" w:rsidRDefault="0022326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yurt içinde ve yurt dışında ihalelere katılabilir, taahhüt işleri yapabilir; acentelik, bayilik, distribütörlük ve temsilcilik alabilir ve verebilir.</w:t>
      </w:r>
    </w:p>
    <w:p w14:paraId="28EEC82E" w14:textId="77777777" w:rsidR="0022326D" w:rsidRDefault="0022326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marka, patent, faydalı model, endüstriyel tasarım ve diğer sınai ve fikri mülkiyet haklarını iktisap edebilir, devredebilir, lisans verebilir ve alabilir.</w:t>
      </w:r>
    </w:p>
    <w:p w14:paraId="6B824F3F" w14:textId="77777777" w:rsidR="0022326D" w:rsidRDefault="0022326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lastRenderedPageBreak/>
        <w:t>İşleri için gerekli finansmanı sağlamak amacıyla bankalardan ve finans kuruluşlarından kredi kullanabilir, Şirket lehine veya aleyhine rehin ve ipotek tesis edebilir.</w:t>
      </w:r>
    </w:p>
    <w:p w14:paraId="0127091E" w14:textId="77777777" w:rsidR="0022326D" w:rsidRDefault="0022326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her türlü ithalat, ihracat, dahili ticaret ve pazarlama faaliyetinde bulunabilir.</w:t>
      </w:r>
    </w:p>
    <w:p w14:paraId="519586A9" w14:textId="77777777" w:rsidR="0022326D" w:rsidRDefault="0022326D">
      <w:pPr>
        <w:pStyle w:val="NormalWeb"/>
        <w:rPr>
          <w:color w:val="000000"/>
          <w:sz w:val="23"/>
          <w:szCs w:val="23"/>
        </w:rPr>
      </w:pPr>
      <w:r>
        <w:rPr>
          <w:color w:val="000000"/>
          <w:sz w:val="23"/>
          <w:szCs w:val="23"/>
        </w:rPr>
        <w:t>Yukarıda gösterilen konulardan başka ileride Şirket için faydalı ve gerekli görülecek işlere girişilmek istendiğinde, keyfiyet genel kurul yetkisini haiz tek ortağın onayına sunulur; bu yolda karar alındıktan sonra Şirket dilediği işleri yapabilir. Şirket sözleşmesi değişikliği niteliğindeki bu karar ticaret siciline tescil ve ilan ettirilir.</w:t>
      </w:r>
    </w:p>
    <w:p w14:paraId="705BD52A" w14:textId="77777777" w:rsidR="0022326D" w:rsidRDefault="0022326D">
      <w:pPr>
        <w:pStyle w:val="Balk2"/>
        <w:rPr>
          <w:rFonts w:eastAsia="Times New Roman"/>
          <w:color w:val="000000"/>
        </w:rPr>
      </w:pPr>
      <w:r>
        <w:rPr>
          <w:rFonts w:eastAsia="Times New Roman"/>
          <w:color w:val="000000"/>
        </w:rPr>
        <w:t>MADDE 5 – ŞİRKETİN MERKEZİ</w:t>
      </w:r>
    </w:p>
    <w:p w14:paraId="0E0D9469" w14:textId="77777777" w:rsidR="0022326D" w:rsidRDefault="0022326D">
      <w:pPr>
        <w:pStyle w:val="NormalWeb"/>
        <w:rPr>
          <w:color w:val="000000"/>
          <w:sz w:val="23"/>
          <w:szCs w:val="23"/>
        </w:rPr>
      </w:pPr>
      <w:r>
        <w:rPr>
          <w:color w:val="000000"/>
          <w:sz w:val="23"/>
          <w:szCs w:val="23"/>
        </w:rPr>
        <w:t xml:space="preserve">Şirketin merkezi </w:t>
      </w:r>
      <w:r>
        <w:rPr>
          <w:rStyle w:val="Gl"/>
          <w:color w:val="000000"/>
          <w:sz w:val="23"/>
          <w:szCs w:val="23"/>
        </w:rPr>
        <w:t>[İLÇE] / [İL]</w:t>
      </w:r>
      <w:r>
        <w:rPr>
          <w:color w:val="000000"/>
          <w:sz w:val="23"/>
          <w:szCs w:val="23"/>
        </w:rPr>
        <w:t xml:space="preserve">'dedir. Adresi </w:t>
      </w:r>
      <w:r>
        <w:rPr>
          <w:rStyle w:val="Gl"/>
          <w:color w:val="000000"/>
          <w:sz w:val="23"/>
          <w:szCs w:val="23"/>
        </w:rPr>
        <w:t>[AÇIK ADRES]</w:t>
      </w:r>
      <w:r>
        <w:rPr>
          <w:color w:val="000000"/>
          <w:sz w:val="23"/>
          <w:szCs w:val="23"/>
        </w:rPr>
        <w:t>'dir. Adres değişikliğinde yeni adres ticaret siciline tescil ve Türkiye Ticaret Sicili Gazetesi'nde ilan ettirilir. Tescil ve ilan edilmiş adrese yapılan tebligat Şirkete yapılmış sayılır. Şirket, ilgili mevzuata uymak şartıyla yurt içinde ve yurt dışında şube ve temsilcilikler açabilir.</w:t>
      </w:r>
    </w:p>
    <w:p w14:paraId="3A034634" w14:textId="77777777" w:rsidR="0022326D" w:rsidRDefault="0022326D">
      <w:pPr>
        <w:pStyle w:val="Balk2"/>
        <w:rPr>
          <w:rFonts w:eastAsia="Times New Roman"/>
          <w:color w:val="000000"/>
        </w:rPr>
      </w:pPr>
      <w:r>
        <w:rPr>
          <w:rFonts w:eastAsia="Times New Roman"/>
          <w:color w:val="000000"/>
        </w:rPr>
        <w:t>MADDE 6 – ŞİRKETİN SÜRESİ</w:t>
      </w:r>
    </w:p>
    <w:p w14:paraId="2AA90C5D" w14:textId="77777777" w:rsidR="0022326D" w:rsidRDefault="0022326D">
      <w:pPr>
        <w:pStyle w:val="NormalWeb"/>
        <w:rPr>
          <w:color w:val="000000"/>
          <w:sz w:val="23"/>
          <w:szCs w:val="23"/>
        </w:rPr>
      </w:pPr>
      <w:r>
        <w:rPr>
          <w:color w:val="000000"/>
          <w:sz w:val="23"/>
          <w:szCs w:val="23"/>
        </w:rPr>
        <w:t xml:space="preserve">Şirket </w:t>
      </w:r>
      <w:r>
        <w:rPr>
          <w:rStyle w:val="Gl"/>
          <w:color w:val="000000"/>
          <w:sz w:val="23"/>
          <w:szCs w:val="23"/>
        </w:rPr>
        <w:t>süresiz</w:t>
      </w:r>
      <w:r>
        <w:rPr>
          <w:color w:val="000000"/>
          <w:sz w:val="23"/>
          <w:szCs w:val="23"/>
        </w:rPr>
        <w:t xml:space="preserve"> olarak kurulmuştur.</w:t>
      </w:r>
    </w:p>
    <w:p w14:paraId="324C0C99" w14:textId="77777777" w:rsidR="0022326D" w:rsidRDefault="0022326D">
      <w:pPr>
        <w:pStyle w:val="Balk2"/>
        <w:rPr>
          <w:rFonts w:eastAsia="Times New Roman"/>
          <w:color w:val="000000"/>
        </w:rPr>
      </w:pPr>
      <w:r>
        <w:rPr>
          <w:rFonts w:eastAsia="Times New Roman"/>
          <w:color w:val="000000"/>
        </w:rPr>
        <w:t>MADDE 7 – SERMAYE VE PAYLAR</w:t>
      </w:r>
    </w:p>
    <w:p w14:paraId="2A8C27FE" w14:textId="77777777" w:rsidR="0022326D" w:rsidRDefault="0022326D">
      <w:pPr>
        <w:pStyle w:val="NormalWeb"/>
        <w:rPr>
          <w:color w:val="000000"/>
          <w:sz w:val="23"/>
          <w:szCs w:val="23"/>
        </w:rPr>
      </w:pPr>
      <w:r>
        <w:rPr>
          <w:color w:val="000000"/>
          <w:sz w:val="23"/>
          <w:szCs w:val="23"/>
        </w:rPr>
        <w:t xml:space="preserve">Şirketin sermayesi </w:t>
      </w:r>
      <w:r>
        <w:rPr>
          <w:rStyle w:val="Gl"/>
          <w:color w:val="000000"/>
          <w:sz w:val="23"/>
          <w:szCs w:val="23"/>
        </w:rPr>
        <w:t>50.000,00 TL (ellibin Türk Lirası)</w:t>
      </w:r>
      <w:r>
        <w:rPr>
          <w:color w:val="000000"/>
          <w:sz w:val="23"/>
          <w:szCs w:val="23"/>
        </w:rPr>
        <w:t xml:space="preserve"> değerinde olup, her biri </w:t>
      </w:r>
      <w:r>
        <w:rPr>
          <w:rStyle w:val="Gl"/>
          <w:color w:val="000000"/>
          <w:sz w:val="23"/>
          <w:szCs w:val="23"/>
        </w:rPr>
        <w:t>25,00 TL (yirmibeş Türk Lirası)</w:t>
      </w:r>
      <w:r>
        <w:rPr>
          <w:color w:val="000000"/>
          <w:sz w:val="23"/>
          <w:szCs w:val="23"/>
        </w:rPr>
        <w:t xml:space="preserve"> değerinde </w:t>
      </w:r>
      <w:r>
        <w:rPr>
          <w:rStyle w:val="Gl"/>
          <w:color w:val="000000"/>
          <w:sz w:val="23"/>
          <w:szCs w:val="23"/>
        </w:rPr>
        <w:t>2.000 (ikibin)</w:t>
      </w:r>
      <w:r>
        <w:rPr>
          <w:color w:val="000000"/>
          <w:sz w:val="23"/>
          <w:szCs w:val="23"/>
        </w:rPr>
        <w:t xml:space="preserve"> paya ayrılmıştır. Sermayenin tamamı tek ortak </w:t>
      </w:r>
      <w:r>
        <w:rPr>
          <w:rStyle w:val="Gl"/>
          <w:color w:val="000000"/>
          <w:sz w:val="23"/>
          <w:szCs w:val="23"/>
        </w:rPr>
        <w:t>[AD SOYAD]</w:t>
      </w:r>
      <w:r>
        <w:rPr>
          <w:color w:val="000000"/>
          <w:sz w:val="23"/>
          <w:szCs w:val="23"/>
        </w:rPr>
        <w:t xml:space="preserve"> tarafından taahhüt edilmiştir.</w:t>
      </w:r>
    </w:p>
    <w:tbl>
      <w:tblPr>
        <w:tblW w:w="5000" w:type="pct"/>
        <w:tblCellMar>
          <w:top w:w="15" w:type="dxa"/>
          <w:left w:w="15" w:type="dxa"/>
          <w:bottom w:w="15" w:type="dxa"/>
          <w:right w:w="15" w:type="dxa"/>
        </w:tblCellMar>
        <w:tblLook w:val="04A0" w:firstRow="1" w:lastRow="0" w:firstColumn="1" w:lastColumn="0" w:noHBand="0" w:noVBand="1"/>
      </w:tblPr>
      <w:tblGrid>
        <w:gridCol w:w="3764"/>
        <w:gridCol w:w="1694"/>
        <w:gridCol w:w="2070"/>
        <w:gridCol w:w="1882"/>
      </w:tblGrid>
      <w:tr w:rsidR="00000000" w14:paraId="6AE20148" w14:textId="77777777">
        <w:tc>
          <w:tcPr>
            <w:tcW w:w="2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DE71004"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Ortağın Adı Soyadı</w:t>
            </w:r>
          </w:p>
        </w:tc>
        <w:tc>
          <w:tcPr>
            <w:tcW w:w="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45E5401"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Adedi</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1C96914"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Tutarı (TL)</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6D0FF62"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Oran (%)</w:t>
            </w:r>
          </w:p>
        </w:tc>
      </w:tr>
      <w:tr w:rsidR="00000000" w14:paraId="5DFB75AC"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580736" w14:textId="77777777" w:rsidR="0022326D" w:rsidRDefault="0022326D">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199DB9" w14:textId="77777777" w:rsidR="0022326D" w:rsidRDefault="0022326D">
            <w:pPr>
              <w:spacing w:before="200" w:after="200"/>
              <w:rPr>
                <w:rFonts w:eastAsia="Times New Roman"/>
                <w:color w:val="000000"/>
                <w:sz w:val="20"/>
                <w:szCs w:val="20"/>
              </w:rPr>
            </w:pPr>
            <w:r>
              <w:rPr>
                <w:rFonts w:eastAsia="Times New Roman"/>
                <w:color w:val="000000"/>
                <w:sz w:val="20"/>
                <w:szCs w:val="20"/>
              </w:rPr>
              <w:t>2.000</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0C4ACD5" w14:textId="77777777" w:rsidR="0022326D" w:rsidRDefault="0022326D">
            <w:pPr>
              <w:spacing w:before="200" w:after="200"/>
              <w:rPr>
                <w:rFonts w:eastAsia="Times New Roman"/>
                <w:color w:val="000000"/>
                <w:sz w:val="20"/>
                <w:szCs w:val="20"/>
              </w:rPr>
            </w:pPr>
            <w:r>
              <w:rPr>
                <w:rFonts w:eastAsia="Times New Roman"/>
                <w:color w:val="000000"/>
                <w:sz w:val="20"/>
                <w:szCs w:val="20"/>
              </w:rPr>
              <w:t>50.000,00</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4272D23" w14:textId="77777777" w:rsidR="0022326D" w:rsidRDefault="0022326D">
            <w:pPr>
              <w:spacing w:before="200" w:after="200"/>
              <w:rPr>
                <w:rFonts w:eastAsia="Times New Roman"/>
                <w:color w:val="000000"/>
                <w:sz w:val="20"/>
                <w:szCs w:val="20"/>
              </w:rPr>
            </w:pPr>
            <w:r>
              <w:rPr>
                <w:rFonts w:eastAsia="Times New Roman"/>
                <w:color w:val="000000"/>
                <w:sz w:val="20"/>
                <w:szCs w:val="20"/>
              </w:rPr>
              <w:t>100</w:t>
            </w:r>
          </w:p>
        </w:tc>
      </w:tr>
    </w:tbl>
    <w:p w14:paraId="12DE3F26" w14:textId="77777777" w:rsidR="0022326D" w:rsidRDefault="0022326D">
      <w:pPr>
        <w:pStyle w:val="NormalWeb"/>
        <w:rPr>
          <w:color w:val="000000"/>
          <w:sz w:val="23"/>
          <w:szCs w:val="23"/>
        </w:rPr>
      </w:pPr>
      <w:r>
        <w:rPr>
          <w:color w:val="000000"/>
          <w:sz w:val="23"/>
          <w:szCs w:val="23"/>
        </w:rPr>
        <w:t xml:space="preserve">Sermayenin tamamı muvazaadan ari şekilde taahhüt edilmiştir. Nakden taahhüt edilen payların bedelleri, Şirketin tescilini izleyen </w:t>
      </w:r>
      <w:r>
        <w:rPr>
          <w:rStyle w:val="Gl"/>
          <w:color w:val="000000"/>
          <w:sz w:val="23"/>
          <w:szCs w:val="23"/>
        </w:rPr>
        <w:t>yirmi dört ay</w:t>
      </w:r>
      <w:r>
        <w:rPr>
          <w:color w:val="000000"/>
          <w:sz w:val="23"/>
          <w:szCs w:val="23"/>
        </w:rPr>
        <w:t xml:space="preserve"> içinde ödenir.</w:t>
      </w:r>
    </w:p>
    <w:p w14:paraId="73294B5A" w14:textId="77777777" w:rsidR="0022326D" w:rsidRDefault="0022326D">
      <w:pPr>
        <w:shd w:val="clear" w:color="auto" w:fill="FDF8E6"/>
        <w:divId w:val="435104015"/>
        <w:rPr>
          <w:rFonts w:ascii="Arial" w:eastAsia="Times New Roman" w:hAnsi="Arial" w:cs="Arial"/>
          <w:color w:val="000000"/>
          <w:sz w:val="18"/>
          <w:szCs w:val="18"/>
        </w:rPr>
      </w:pPr>
      <w:r>
        <w:rPr>
          <w:rStyle w:val="Gl"/>
          <w:rFonts w:ascii="Arial" w:eastAsia="Times New Roman" w:hAnsi="Arial" w:cs="Arial"/>
          <w:color w:val="000000"/>
          <w:sz w:val="18"/>
          <w:szCs w:val="18"/>
        </w:rPr>
        <w:t>Asgari sermaye uyarısı.</w:t>
      </w:r>
      <w:r>
        <w:rPr>
          <w:rFonts w:ascii="Arial" w:eastAsia="Times New Roman" w:hAnsi="Arial" w:cs="Arial"/>
          <w:color w:val="000000"/>
          <w:sz w:val="18"/>
          <w:szCs w:val="18"/>
        </w:rPr>
        <w:t xml:space="preserve"> Limited şirketlerde asgari sermaye tutarı 50.000 TL'dir. Bu tutar Cumhurbaşkanı kararı ile değiştirilebilir; kuruluş tarihindeki güncel tutarı ticaret sicili müdürlüğünden veya mali müşavirinizden teyit ediniz.</w:t>
      </w:r>
    </w:p>
    <w:p w14:paraId="123C9E87" w14:textId="77777777" w:rsidR="0022326D" w:rsidRDefault="0022326D">
      <w:pPr>
        <w:pStyle w:val="Balk2"/>
        <w:rPr>
          <w:rFonts w:eastAsia="Times New Roman"/>
          <w:color w:val="000000"/>
        </w:rPr>
      </w:pPr>
      <w:r>
        <w:rPr>
          <w:rFonts w:eastAsia="Times New Roman"/>
          <w:color w:val="000000"/>
        </w:rPr>
        <w:t>MADDE 8 – ŞİRKETİN YÖNETİMİ VE TEMSİLİ</w:t>
      </w:r>
    </w:p>
    <w:p w14:paraId="3A9A6AFF" w14:textId="77777777" w:rsidR="0022326D" w:rsidRDefault="0022326D">
      <w:pPr>
        <w:pStyle w:val="NormalWeb"/>
        <w:rPr>
          <w:color w:val="000000"/>
          <w:sz w:val="23"/>
          <w:szCs w:val="23"/>
        </w:rPr>
      </w:pPr>
      <w:r>
        <w:rPr>
          <w:color w:val="000000"/>
          <w:sz w:val="23"/>
          <w:szCs w:val="23"/>
        </w:rPr>
        <w:t>Şirketin işleri ve işlemleri, genel kurul yetkisini haiz tek ortak tarafından atanacak bir veya birden fazla müdür tarafından yürütülür. Ortağın şirketi yönetim hakkına ve temsil yetkisine sahip olması esastır; ortak dışından da müdür atanabilir, ancak bu hâlde ortağın da müdür sıfatını taşıması veya en az bir ortağın yönetim ve temsil yetkisini haiz olması gerekir.</w:t>
      </w:r>
    </w:p>
    <w:p w14:paraId="51079D31" w14:textId="77777777" w:rsidR="0022326D" w:rsidRDefault="0022326D">
      <w:pPr>
        <w:pStyle w:val="NormalWeb"/>
        <w:rPr>
          <w:color w:val="000000"/>
          <w:sz w:val="23"/>
          <w:szCs w:val="23"/>
        </w:rPr>
      </w:pPr>
      <w:r>
        <w:rPr>
          <w:color w:val="000000"/>
          <w:sz w:val="23"/>
          <w:szCs w:val="23"/>
        </w:rPr>
        <w:t>Şirket tarafından verilecek bütün belgelerin ve yapılacak sözleşmelerin geçerli olabilmesi için bunların Şirketin ticaret unvanı altına konmuş ve Şirketi temsile yetkili kişi veya kişilerin imzasını taşıması gereklidir. Temsile yetkili kişiler ve yetkinin kapsamı ticaret siciline tescil ve ilan olunur.</w:t>
      </w:r>
    </w:p>
    <w:p w14:paraId="2C263180" w14:textId="77777777" w:rsidR="0022326D" w:rsidRDefault="0022326D">
      <w:pPr>
        <w:pStyle w:val="NormalWeb"/>
        <w:rPr>
          <w:color w:val="000000"/>
          <w:sz w:val="23"/>
          <w:szCs w:val="23"/>
        </w:rPr>
      </w:pPr>
      <w:r>
        <w:rPr>
          <w:color w:val="000000"/>
          <w:sz w:val="23"/>
          <w:szCs w:val="23"/>
        </w:rPr>
        <w:t xml:space="preserve">Şirketin ilk müdürü olarak, tek ortak </w:t>
      </w:r>
      <w:r>
        <w:rPr>
          <w:rStyle w:val="Gl"/>
          <w:color w:val="000000"/>
          <w:sz w:val="23"/>
          <w:szCs w:val="23"/>
        </w:rPr>
        <w:t>[AD SOYAD] ([T.C. KİMLİK NO], [ADRES], T.C. uyruklu)</w:t>
      </w:r>
      <w:r>
        <w:rPr>
          <w:color w:val="000000"/>
          <w:sz w:val="23"/>
          <w:szCs w:val="23"/>
        </w:rPr>
        <w:t xml:space="preserve"> süresiz olarak atanmıştır.</w:t>
      </w:r>
    </w:p>
    <w:p w14:paraId="5045C707" w14:textId="77777777" w:rsidR="0022326D" w:rsidRDefault="0022326D">
      <w:pPr>
        <w:pStyle w:val="Balk2"/>
        <w:rPr>
          <w:rFonts w:eastAsia="Times New Roman"/>
          <w:color w:val="000000"/>
        </w:rPr>
      </w:pPr>
      <w:r>
        <w:rPr>
          <w:rFonts w:eastAsia="Times New Roman"/>
          <w:color w:val="000000"/>
        </w:rPr>
        <w:t>MADDE 9 – GENEL KURUL YETKİLERİNİN KULLANILMASI</w:t>
      </w:r>
    </w:p>
    <w:p w14:paraId="1FF134FB" w14:textId="77777777" w:rsidR="0022326D" w:rsidRDefault="0022326D">
      <w:pPr>
        <w:pStyle w:val="NormalWeb"/>
        <w:rPr>
          <w:color w:val="000000"/>
          <w:sz w:val="23"/>
          <w:szCs w:val="23"/>
        </w:rPr>
      </w:pPr>
      <w:r>
        <w:rPr>
          <w:color w:val="000000"/>
          <w:sz w:val="23"/>
          <w:szCs w:val="23"/>
        </w:rPr>
        <w:t xml:space="preserve">Şirketin tek ortağı, genel kurulun tüm yetkilerine sahiptir. Tek ortağın genel kurul sıfatıyla alacağı kararların </w:t>
      </w:r>
      <w:r>
        <w:rPr>
          <w:rStyle w:val="Gl"/>
          <w:color w:val="000000"/>
          <w:sz w:val="23"/>
          <w:szCs w:val="23"/>
        </w:rPr>
        <w:t>geçerlilik kazanabilmesi için yazılı olması</w:t>
      </w:r>
      <w:r>
        <w:rPr>
          <w:color w:val="000000"/>
          <w:sz w:val="23"/>
          <w:szCs w:val="23"/>
        </w:rPr>
        <w:t xml:space="preserve"> şarttır. Bu kararlar tarih ve numara verilerek karar defterine kaydedilir ve tek ortak tarafından imzalanır. Kanunen tescil ve ilanı gereken kararlar ticaret siciline tescil ve ilan ettirilir.</w:t>
      </w:r>
    </w:p>
    <w:p w14:paraId="038A4812" w14:textId="77777777" w:rsidR="0022326D" w:rsidRDefault="0022326D">
      <w:pPr>
        <w:pStyle w:val="NormalWeb"/>
        <w:rPr>
          <w:color w:val="000000"/>
          <w:sz w:val="23"/>
          <w:szCs w:val="23"/>
        </w:rPr>
      </w:pPr>
      <w:r>
        <w:rPr>
          <w:color w:val="000000"/>
          <w:sz w:val="23"/>
          <w:szCs w:val="23"/>
        </w:rPr>
        <w:t>Şirket sözleşmesinin değiştirilmesi, sermayenin artırılması veya azaltılması, müdür atanması ve görevden alınması, finansal tabloların onaylanması ve kârın kullanım şeklinin belirlenmesi gibi genel kurulun devredilemez yetkileri tek ortak tarafından aynı usulle kullanılır.</w:t>
      </w:r>
    </w:p>
    <w:p w14:paraId="6AFB8792" w14:textId="77777777" w:rsidR="0022326D" w:rsidRDefault="0022326D">
      <w:pPr>
        <w:pStyle w:val="Balk2"/>
        <w:rPr>
          <w:rFonts w:eastAsia="Times New Roman"/>
          <w:color w:val="000000"/>
        </w:rPr>
      </w:pPr>
      <w:r>
        <w:rPr>
          <w:rFonts w:eastAsia="Times New Roman"/>
          <w:color w:val="000000"/>
        </w:rPr>
        <w:t>MADDE 10 – ESAS SERMAYE PAYININ DEVRİ VE ORTAK SAYISININ ARTMASI</w:t>
      </w:r>
    </w:p>
    <w:p w14:paraId="4E8CCC3F" w14:textId="77777777" w:rsidR="0022326D" w:rsidRDefault="0022326D">
      <w:pPr>
        <w:pStyle w:val="NormalWeb"/>
        <w:rPr>
          <w:color w:val="000000"/>
          <w:sz w:val="23"/>
          <w:szCs w:val="23"/>
        </w:rPr>
      </w:pPr>
      <w:r>
        <w:rPr>
          <w:color w:val="000000"/>
          <w:sz w:val="23"/>
          <w:szCs w:val="23"/>
        </w:rPr>
        <w:t xml:space="preserve">Esas sermaye payının devri ve devir borcunu doğuran işlemler </w:t>
      </w:r>
      <w:r>
        <w:rPr>
          <w:rStyle w:val="Gl"/>
          <w:color w:val="000000"/>
          <w:sz w:val="23"/>
          <w:szCs w:val="23"/>
        </w:rPr>
        <w:t>yazılı şekilde</w:t>
      </w:r>
      <w:r>
        <w:rPr>
          <w:color w:val="000000"/>
          <w:sz w:val="23"/>
          <w:szCs w:val="23"/>
        </w:rPr>
        <w:t xml:space="preserve"> yapılır ve tarafların </w:t>
      </w:r>
      <w:r>
        <w:rPr>
          <w:rStyle w:val="Gl"/>
          <w:color w:val="000000"/>
          <w:sz w:val="23"/>
          <w:szCs w:val="23"/>
        </w:rPr>
        <w:t>imzaları noterce onanır</w:t>
      </w:r>
      <w:r>
        <w:rPr>
          <w:color w:val="000000"/>
          <w:sz w:val="23"/>
          <w:szCs w:val="23"/>
        </w:rPr>
        <w:t>. Payın tamamının veya bir kısmının devri sonucunda şirketin ortak sayısı birden fazlaya çıkarsa, bu durum tescil ve ilan ettirilir; ayrıca şirket sözleşmesinin tek ortaklılığa ilişkin hükümleri genel kurul kararıyla gözden geçirilir.</w:t>
      </w:r>
    </w:p>
    <w:p w14:paraId="0A846F6C" w14:textId="77777777" w:rsidR="0022326D" w:rsidRDefault="0022326D">
      <w:pPr>
        <w:pStyle w:val="Balk2"/>
        <w:rPr>
          <w:rFonts w:eastAsia="Times New Roman"/>
          <w:color w:val="000000"/>
        </w:rPr>
      </w:pPr>
      <w:r>
        <w:rPr>
          <w:rFonts w:eastAsia="Times New Roman"/>
          <w:color w:val="000000"/>
        </w:rPr>
        <w:t>MADDE 11 – HESAP DÖNEMİ</w:t>
      </w:r>
    </w:p>
    <w:p w14:paraId="15B3303E" w14:textId="77777777" w:rsidR="0022326D" w:rsidRDefault="0022326D">
      <w:pPr>
        <w:pStyle w:val="NormalWeb"/>
        <w:rPr>
          <w:color w:val="000000"/>
          <w:sz w:val="23"/>
          <w:szCs w:val="23"/>
        </w:rPr>
      </w:pPr>
      <w:r>
        <w:rPr>
          <w:color w:val="000000"/>
          <w:sz w:val="23"/>
          <w:szCs w:val="23"/>
        </w:rPr>
        <w:t>Şirketin hesap yılı, Ocak ayının birinci gününden başlar ve Aralık ayının sonuncu günü sona erer. Ancak birinci hesap yılı, Şirketin ticaret siciline tescil edildiği tarihten başlar ve o yılın Aralık ayının sonuncu günü sona erer.</w:t>
      </w:r>
    </w:p>
    <w:p w14:paraId="164E823C" w14:textId="77777777" w:rsidR="0022326D" w:rsidRDefault="0022326D">
      <w:pPr>
        <w:pStyle w:val="Balk2"/>
        <w:rPr>
          <w:rFonts w:eastAsia="Times New Roman"/>
          <w:color w:val="000000"/>
        </w:rPr>
      </w:pPr>
      <w:r>
        <w:rPr>
          <w:rFonts w:eastAsia="Times New Roman"/>
          <w:color w:val="000000"/>
        </w:rPr>
        <w:t>MADDE 12 – KÂRIN DAĞITIMI</w:t>
      </w:r>
    </w:p>
    <w:p w14:paraId="5CE6E4C1" w14:textId="77777777" w:rsidR="0022326D" w:rsidRDefault="0022326D">
      <w:pPr>
        <w:pStyle w:val="NormalWeb"/>
        <w:rPr>
          <w:color w:val="000000"/>
          <w:sz w:val="23"/>
          <w:szCs w:val="23"/>
        </w:rPr>
      </w:pPr>
      <w:r>
        <w:rPr>
          <w:color w:val="000000"/>
          <w:sz w:val="23"/>
          <w:szCs w:val="23"/>
        </w:rPr>
        <w:t>Şirketin net dönem kârından her yıl önce yüzde beş oranında genel kanuni yedek akçe ayrılır; bu yedek akçe sermayenin yüzde yirmisine ulaşıncaya kadar ayrılmaya devam edilir. Kalan tutarın dağıtılıp dağıtılmayacağı ile dağıtım şekli ve zamanı tek ortak tarafından kararlaştırılır. Yedek akçelerle kanun ve şirket sözleşmesi hükümlerine göre ayrılması gereken tutarlar ayrılmadıkça kâr payı dağıtılamaz.</w:t>
      </w:r>
    </w:p>
    <w:p w14:paraId="20E2995B" w14:textId="77777777" w:rsidR="0022326D" w:rsidRDefault="0022326D">
      <w:pPr>
        <w:pStyle w:val="Balk2"/>
        <w:rPr>
          <w:rFonts w:eastAsia="Times New Roman"/>
          <w:color w:val="000000"/>
        </w:rPr>
      </w:pPr>
      <w:r>
        <w:rPr>
          <w:rFonts w:eastAsia="Times New Roman"/>
          <w:color w:val="000000"/>
        </w:rPr>
        <w:t>MADDE 13 – ŞİRKET İLE ORTAK ARASINDAKİ İŞLEMLER</w:t>
      </w:r>
    </w:p>
    <w:p w14:paraId="3021F859" w14:textId="77777777" w:rsidR="0022326D" w:rsidRDefault="0022326D">
      <w:pPr>
        <w:pStyle w:val="NormalWeb"/>
        <w:rPr>
          <w:color w:val="000000"/>
          <w:sz w:val="23"/>
          <w:szCs w:val="23"/>
        </w:rPr>
      </w:pPr>
      <w:r>
        <w:rPr>
          <w:color w:val="000000"/>
          <w:sz w:val="23"/>
          <w:szCs w:val="23"/>
        </w:rPr>
        <w:t xml:space="preserve">Şirket ile tek ortak arasında yapılan ve şirketin temsil edildiği sözleşmelerin </w:t>
      </w:r>
      <w:r>
        <w:rPr>
          <w:rStyle w:val="Gl"/>
          <w:color w:val="000000"/>
          <w:sz w:val="23"/>
          <w:szCs w:val="23"/>
        </w:rPr>
        <w:t>yazılı şekilde</w:t>
      </w:r>
      <w:r>
        <w:rPr>
          <w:color w:val="000000"/>
          <w:sz w:val="23"/>
          <w:szCs w:val="23"/>
        </w:rPr>
        <w:t xml:space="preserve"> yapılması gerekir. Piyasa şartlarına göre günlük, olağan ve genel nitelikteki işlemler bu hükmün dışındadır.</w:t>
      </w:r>
    </w:p>
    <w:p w14:paraId="22414254" w14:textId="77777777" w:rsidR="0022326D" w:rsidRDefault="0022326D">
      <w:pPr>
        <w:pStyle w:val="Balk2"/>
        <w:rPr>
          <w:rFonts w:eastAsia="Times New Roman"/>
          <w:color w:val="000000"/>
        </w:rPr>
      </w:pPr>
      <w:r>
        <w:rPr>
          <w:rFonts w:eastAsia="Times New Roman"/>
          <w:color w:val="000000"/>
        </w:rPr>
        <w:t>MADDE 14 – İLANLAR</w:t>
      </w:r>
    </w:p>
    <w:p w14:paraId="3C9A5BBF" w14:textId="77777777" w:rsidR="0022326D" w:rsidRDefault="0022326D">
      <w:pPr>
        <w:pStyle w:val="NormalWeb"/>
        <w:rPr>
          <w:color w:val="000000"/>
          <w:sz w:val="23"/>
          <w:szCs w:val="23"/>
        </w:rPr>
      </w:pPr>
      <w:r>
        <w:rPr>
          <w:color w:val="000000"/>
          <w:sz w:val="23"/>
          <w:szCs w:val="23"/>
        </w:rPr>
        <w:t>Şirkete ait ilanlar, Türk Ticaret Kanunu'nun 35. maddesinin dördüncü fıkrası hükmü saklı kalmak kaydıyla Şirket merkezinin bulunduğu yerde çıkan bir gazete ile yapılır.</w:t>
      </w:r>
    </w:p>
    <w:p w14:paraId="08BE6FF4" w14:textId="77777777" w:rsidR="0022326D" w:rsidRDefault="0022326D">
      <w:pPr>
        <w:pStyle w:val="Balk2"/>
        <w:rPr>
          <w:rFonts w:eastAsia="Times New Roman"/>
          <w:color w:val="000000"/>
        </w:rPr>
      </w:pPr>
      <w:r>
        <w:rPr>
          <w:rFonts w:eastAsia="Times New Roman"/>
          <w:color w:val="000000"/>
        </w:rPr>
        <w:t>MADDE 15 – KANUNİ HÜKÜMLER</w:t>
      </w:r>
    </w:p>
    <w:p w14:paraId="0CD994A6" w14:textId="77777777" w:rsidR="0022326D" w:rsidRDefault="0022326D">
      <w:pPr>
        <w:pStyle w:val="NormalWeb"/>
        <w:rPr>
          <w:color w:val="000000"/>
          <w:sz w:val="23"/>
          <w:szCs w:val="23"/>
        </w:rPr>
      </w:pPr>
      <w:r>
        <w:rPr>
          <w:color w:val="000000"/>
          <w:sz w:val="23"/>
          <w:szCs w:val="23"/>
        </w:rPr>
        <w:t>Bu şirket sözleşmesinde bulunmayan hususlar hakkında Türk Ticaret Kanunu hükümleri uygulanır. Şirketin kuruluşundan doğan giderler Şirkete aittir.</w:t>
      </w:r>
    </w:p>
    <w:p w14:paraId="12284FD7" w14:textId="77777777" w:rsidR="0022326D" w:rsidRDefault="0022326D">
      <w:pPr>
        <w:pStyle w:val="NormalWeb"/>
        <w:divId w:val="125660486"/>
        <w:rPr>
          <w:color w:val="000000"/>
          <w:sz w:val="21"/>
          <w:szCs w:val="21"/>
        </w:rPr>
      </w:pPr>
      <w:r>
        <w:rPr>
          <w:rStyle w:val="Gl"/>
          <w:color w:val="000000"/>
          <w:sz w:val="21"/>
          <w:szCs w:val="21"/>
        </w:rPr>
        <w:t>KURUCU ORTAĞIN İMZASI</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44C46514" w14:textId="77777777">
        <w:trPr>
          <w:divId w:val="125660486"/>
        </w:trPr>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F8BB30A"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D60487F"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No</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1C9FD04"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Tarih</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CFC43DE" w14:textId="77777777" w:rsidR="0022326D" w:rsidRDefault="0022326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75FF4937" w14:textId="77777777">
        <w:trPr>
          <w:divId w:val="125660486"/>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D668A68" w14:textId="77777777" w:rsidR="0022326D" w:rsidRDefault="0022326D">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1D87EF7" w14:textId="77777777" w:rsidR="0022326D" w:rsidRDefault="0022326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98B92A4" w14:textId="77777777" w:rsidR="0022326D" w:rsidRDefault="0022326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A8546F0" w14:textId="77777777" w:rsidR="0022326D" w:rsidRDefault="0022326D">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5DA8AFA0" w14:textId="77777777" w:rsidR="0022326D" w:rsidRDefault="0022326D">
      <w:pPr>
        <w:pStyle w:val="NormalWeb"/>
        <w:divId w:val="125660486"/>
        <w:rPr>
          <w:color w:val="000000"/>
          <w:sz w:val="21"/>
          <w:szCs w:val="21"/>
        </w:rPr>
      </w:pPr>
      <w:r>
        <w:rPr>
          <w:rStyle w:val="Vurgu"/>
          <w:color w:val="000000"/>
          <w:sz w:val="21"/>
          <w:szCs w:val="21"/>
        </w:rPr>
        <w:t>Kurucunun imzası ticaret sicili müdürü yahut yardımcısı huzurunda atılır veya imza noterce onaylanır.</w:t>
      </w:r>
    </w:p>
    <w:p w14:paraId="2B6675A7" w14:textId="77777777" w:rsidR="0022326D" w:rsidRDefault="0022326D">
      <w:pPr>
        <w:shd w:val="clear" w:color="auto" w:fill="FDF8E6"/>
        <w:divId w:val="973103020"/>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w:t>
      </w:r>
      <w:r>
        <w:rPr>
          <w:rFonts w:ascii="Arial" w:eastAsia="Times New Roman" w:hAnsi="Arial" w:cs="Arial"/>
          <w:color w:val="000000"/>
          <w:sz w:val="18"/>
          <w:szCs w:val="18"/>
        </w:rPr>
        <w:t>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14BC4A0F" w14:textId="77777777" w:rsidR="0022326D" w:rsidRDefault="0022326D">
      <w:pPr>
        <w:divId w:val="1728605150"/>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22326D">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7575B" w14:textId="77777777" w:rsidR="0022326D" w:rsidRDefault="0022326D" w:rsidP="0022326D">
      <w:r>
        <w:separator/>
      </w:r>
    </w:p>
  </w:endnote>
  <w:endnote w:type="continuationSeparator" w:id="0">
    <w:p w14:paraId="6A3B2A6D" w14:textId="77777777" w:rsidR="0022326D" w:rsidRDefault="0022326D" w:rsidP="00223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0F76" w14:textId="77777777" w:rsidR="0022326D" w:rsidRDefault="0022326D"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30D643F4" w14:textId="77777777" w:rsidR="0022326D" w:rsidRDefault="0022326D" w:rsidP="0022326D">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4E467" w14:textId="206B28A6" w:rsidR="0022326D" w:rsidRDefault="0022326D"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5413794A" w14:textId="16CFBBE6" w:rsidR="0022326D" w:rsidRPr="0022326D" w:rsidRDefault="0022326D" w:rsidP="0022326D">
    <w:pPr>
      <w:pStyle w:val="AltBilgi"/>
      <w:ind w:right="360" w:firstLine="360"/>
      <w:jc w:val="center"/>
      <w:rPr>
        <w:rFonts w:ascii="Arial" w:hAnsi="Arial" w:cs="Arial"/>
        <w:color w:val="808080"/>
        <w:sz w:val="16"/>
      </w:rPr>
    </w:pPr>
    <w:r w:rsidRPr="0022326D">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F417" w14:textId="77777777" w:rsidR="0022326D" w:rsidRDefault="0022326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CBD8" w14:textId="77777777" w:rsidR="0022326D" w:rsidRDefault="0022326D" w:rsidP="0022326D">
      <w:r>
        <w:separator/>
      </w:r>
    </w:p>
  </w:footnote>
  <w:footnote w:type="continuationSeparator" w:id="0">
    <w:p w14:paraId="75F5613A" w14:textId="77777777" w:rsidR="0022326D" w:rsidRDefault="0022326D" w:rsidP="00223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B0C9" w14:textId="77777777" w:rsidR="0022326D" w:rsidRDefault="0022326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285B" w14:textId="77777777" w:rsidR="0022326D" w:rsidRDefault="0022326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6F35" w14:textId="77777777" w:rsidR="0022326D" w:rsidRDefault="0022326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61645"/>
    <w:multiLevelType w:val="multilevel"/>
    <w:tmpl w:val="23CA5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4B4A52"/>
    <w:multiLevelType w:val="multilevel"/>
    <w:tmpl w:val="D99837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9285841">
    <w:abstractNumId w:val="0"/>
  </w:num>
  <w:num w:numId="2" w16cid:durableId="2137219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2326D"/>
    <w:rsid w:val="0022326D"/>
    <w:rsid w:val="003B6E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82080"/>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22326D"/>
    <w:pPr>
      <w:tabs>
        <w:tab w:val="center" w:pos="4536"/>
        <w:tab w:val="right" w:pos="9072"/>
      </w:tabs>
    </w:pPr>
  </w:style>
  <w:style w:type="character" w:customStyle="1" w:styleId="stBilgiChar">
    <w:name w:val="Üst Bilgi Char"/>
    <w:basedOn w:val="VarsaylanParagrafYazTipi"/>
    <w:link w:val="stBilgi"/>
    <w:uiPriority w:val="99"/>
    <w:rsid w:val="0022326D"/>
    <w:rPr>
      <w:rFonts w:eastAsiaTheme="minorEastAsia"/>
      <w:sz w:val="24"/>
      <w:szCs w:val="24"/>
    </w:rPr>
  </w:style>
  <w:style w:type="paragraph" w:styleId="AltBilgi">
    <w:name w:val="footer"/>
    <w:basedOn w:val="Normal"/>
    <w:link w:val="AltBilgiChar"/>
    <w:uiPriority w:val="99"/>
    <w:unhideWhenUsed/>
    <w:rsid w:val="0022326D"/>
    <w:pPr>
      <w:tabs>
        <w:tab w:val="center" w:pos="4536"/>
        <w:tab w:val="right" w:pos="9072"/>
      </w:tabs>
    </w:pPr>
  </w:style>
  <w:style w:type="character" w:customStyle="1" w:styleId="AltBilgiChar">
    <w:name w:val="Alt Bilgi Char"/>
    <w:basedOn w:val="VarsaylanParagrafYazTipi"/>
    <w:link w:val="AltBilgi"/>
    <w:uiPriority w:val="99"/>
    <w:rsid w:val="0022326D"/>
    <w:rPr>
      <w:rFonts w:eastAsiaTheme="minorEastAsia"/>
      <w:sz w:val="24"/>
      <w:szCs w:val="24"/>
    </w:rPr>
  </w:style>
  <w:style w:type="character" w:styleId="SayfaNumaras">
    <w:name w:val="page number"/>
    <w:basedOn w:val="VarsaylanParagrafYazTipi"/>
    <w:uiPriority w:val="99"/>
    <w:semiHidden/>
    <w:unhideWhenUsed/>
    <w:rsid w:val="00223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0486">
      <w:marLeft w:val="0"/>
      <w:marRight w:val="0"/>
      <w:marTop w:val="440"/>
      <w:marBottom w:val="0"/>
      <w:divBdr>
        <w:top w:val="none" w:sz="0" w:space="0" w:color="auto"/>
        <w:left w:val="none" w:sz="0" w:space="0" w:color="auto"/>
        <w:bottom w:val="none" w:sz="0" w:space="0" w:color="auto"/>
        <w:right w:val="none" w:sz="0" w:space="0" w:color="auto"/>
      </w:divBdr>
    </w:div>
    <w:div w:id="435104015">
      <w:marLeft w:val="0"/>
      <w:marRight w:val="0"/>
      <w:marTop w:val="280"/>
      <w:marBottom w:val="280"/>
      <w:divBdr>
        <w:top w:val="single" w:sz="8" w:space="9" w:color="C9A227"/>
        <w:left w:val="single" w:sz="8" w:space="11" w:color="C9A227"/>
        <w:bottom w:val="single" w:sz="8" w:space="9" w:color="C9A227"/>
        <w:right w:val="single" w:sz="8" w:space="11" w:color="C9A227"/>
      </w:divBdr>
    </w:div>
    <w:div w:id="973103020">
      <w:marLeft w:val="0"/>
      <w:marRight w:val="0"/>
      <w:marTop w:val="280"/>
      <w:marBottom w:val="280"/>
      <w:divBdr>
        <w:top w:val="single" w:sz="8" w:space="9" w:color="C9A227"/>
        <w:left w:val="single" w:sz="8" w:space="11" w:color="C9A227"/>
        <w:bottom w:val="single" w:sz="8" w:space="9" w:color="C9A227"/>
        <w:right w:val="single" w:sz="8" w:space="11" w:color="C9A227"/>
      </w:divBdr>
    </w:div>
    <w:div w:id="1169759150">
      <w:marLeft w:val="0"/>
      <w:marRight w:val="0"/>
      <w:marTop w:val="240"/>
      <w:marBottom w:val="240"/>
      <w:divBdr>
        <w:top w:val="single" w:sz="8" w:space="9" w:color="3E9C42"/>
        <w:left w:val="single" w:sz="8" w:space="11" w:color="3E9C42"/>
        <w:bottom w:val="single" w:sz="8" w:space="9" w:color="3E9C42"/>
        <w:right w:val="single" w:sz="8" w:space="11" w:color="3E9C42"/>
      </w:divBdr>
    </w:div>
    <w:div w:id="1296182737">
      <w:marLeft w:val="0"/>
      <w:marRight w:val="0"/>
      <w:marTop w:val="0"/>
      <w:marBottom w:val="280"/>
      <w:divBdr>
        <w:top w:val="none" w:sz="0" w:space="0" w:color="auto"/>
        <w:left w:val="none" w:sz="0" w:space="0" w:color="auto"/>
        <w:bottom w:val="single" w:sz="12" w:space="4" w:color="3E9C42"/>
        <w:right w:val="none" w:sz="0" w:space="0" w:color="auto"/>
      </w:divBdr>
    </w:div>
    <w:div w:id="1728605150">
      <w:marLeft w:val="0"/>
      <w:marRight w:val="0"/>
      <w:marTop w:val="400"/>
      <w:marBottom w:val="0"/>
      <w:divBdr>
        <w:top w:val="single" w:sz="6" w:space="6" w:color="BBBBBB"/>
        <w:left w:val="none" w:sz="0" w:space="0" w:color="auto"/>
        <w:bottom w:val="none" w:sz="0" w:space="0" w:color="auto"/>
        <w:right w:val="none" w:sz="0" w:space="0" w:color="auto"/>
      </w:divBdr>
    </w:div>
    <w:div w:id="1927180437">
      <w:marLeft w:val="0"/>
      <w:marRight w:val="0"/>
      <w:marTop w:val="240"/>
      <w:marBottom w:val="240"/>
      <w:divBdr>
        <w:top w:val="single" w:sz="8" w:space="9" w:color="C0392B"/>
        <w:left w:val="single" w:sz="8" w:space="11" w:color="C0392B"/>
        <w:bottom w:val="single" w:sz="8" w:space="9" w:color="C0392B"/>
        <w:right w:val="single" w:sz="8" w:space="11" w:color="C0392B"/>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1248</Words>
  <Characters>7117</Characters>
  <Application>Microsoft Office Word</Application>
  <DocSecurity>4</DocSecurity>
  <Lines>59</Lines>
  <Paragraphs>16</Paragraphs>
  <ScaleCrop>false</ScaleCrop>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 Ortakli Limited Sirket Sozlesmesi - Hesaptut</dc:title>
  <dc:subject/>
  <dc:creator>Mehmet Demirci</dc:creator>
  <cp:keywords/>
  <dc:description/>
  <cp:lastModifiedBy>Mehmet Demirci</cp:lastModifiedBy>
  <cp:revision>2</cp:revision>
  <dcterms:created xsi:type="dcterms:W3CDTF">2026-08-20T23:09:00Z</dcterms:created>
  <dcterms:modified xsi:type="dcterms:W3CDTF">2026-08-20T23:09:00Z</dcterms:modified>
</cp:coreProperties>
</file>